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9007"/>
      </w:tblGrid>
      <w:tr w:rsidR="00EC7A73" w:rsidRPr="006E5643" w14:paraId="719E478A" w14:textId="77777777" w:rsidTr="002C45F5">
        <w:trPr>
          <w:cantSplit/>
          <w:trHeight w:hRule="exact" w:val="2268"/>
        </w:trPr>
        <w:tc>
          <w:tcPr>
            <w:tcW w:w="9001" w:type="dxa"/>
          </w:tcPr>
          <w:p w14:paraId="7B010809" w14:textId="77777777" w:rsidR="00EC7A73" w:rsidRPr="006E5643" w:rsidRDefault="00EC7A73" w:rsidP="005747CC"/>
        </w:tc>
      </w:tr>
      <w:tr w:rsidR="00EC7A73" w:rsidRPr="006E5643" w14:paraId="7BFACB18" w14:textId="77777777" w:rsidTr="002C45F5">
        <w:trPr>
          <w:cantSplit/>
          <w:trHeight w:hRule="exact" w:val="1134"/>
        </w:trPr>
        <w:tc>
          <w:tcPr>
            <w:tcW w:w="9001" w:type="dxa"/>
          </w:tcPr>
          <w:p w14:paraId="602B6627" w14:textId="47FC29A3" w:rsidR="00EC7A73" w:rsidRPr="006E5643" w:rsidRDefault="009E5C26" w:rsidP="006E5643">
            <w:pPr>
              <w:pStyle w:val="Title"/>
            </w:pPr>
            <w:r>
              <w:t>UNISON</w:t>
            </w:r>
            <w:r w:rsidR="00BF4AE2">
              <w:t xml:space="preserve"> </w:t>
            </w:r>
            <w:r>
              <w:t>College</w:t>
            </w:r>
            <w:r w:rsidR="0057613F">
              <w:t xml:space="preserve"> Research</w:t>
            </w:r>
          </w:p>
        </w:tc>
      </w:tr>
      <w:tr w:rsidR="00EC7A73" w:rsidRPr="006E5643" w14:paraId="59AA0069" w14:textId="77777777" w:rsidTr="002C45F5">
        <w:trPr>
          <w:cantSplit/>
          <w:trHeight w:hRule="exact" w:val="283"/>
        </w:trPr>
        <w:tc>
          <w:tcPr>
            <w:tcW w:w="9001" w:type="dxa"/>
          </w:tcPr>
          <w:p w14:paraId="5F4E4B42" w14:textId="77777777" w:rsidR="00EC7A73" w:rsidRPr="006E5643" w:rsidRDefault="00EC7A73" w:rsidP="005747CC"/>
        </w:tc>
      </w:tr>
      <w:tr w:rsidR="00EC7A73" w:rsidRPr="006E5643" w14:paraId="1E1534BA" w14:textId="77777777" w:rsidTr="002C45F5">
        <w:trPr>
          <w:cantSplit/>
          <w:trHeight w:hRule="exact" w:val="794"/>
        </w:trPr>
        <w:tc>
          <w:tcPr>
            <w:tcW w:w="9001" w:type="dxa"/>
          </w:tcPr>
          <w:p w14:paraId="69DEA963" w14:textId="6BCDAE5D" w:rsidR="00EC7A73" w:rsidRPr="006E5643" w:rsidRDefault="009E5C26" w:rsidP="00D75AEB">
            <w:pPr>
              <w:pStyle w:val="Client"/>
            </w:pPr>
            <w:r>
              <w:t>UNISON</w:t>
            </w:r>
          </w:p>
        </w:tc>
      </w:tr>
      <w:tr w:rsidR="00EC7A73" w:rsidRPr="006E5643" w14:paraId="119C2E0B" w14:textId="77777777" w:rsidTr="002C45F5">
        <w:trPr>
          <w:cantSplit/>
          <w:trHeight w:hRule="exact" w:val="283"/>
        </w:trPr>
        <w:tc>
          <w:tcPr>
            <w:tcW w:w="9001" w:type="dxa"/>
          </w:tcPr>
          <w:p w14:paraId="2E947D6B" w14:textId="77777777" w:rsidR="00EC7A73" w:rsidRPr="006E5643" w:rsidRDefault="00EC7A73" w:rsidP="005747CC"/>
        </w:tc>
      </w:tr>
      <w:tr w:rsidR="00EC7A73" w:rsidRPr="006E5643" w14:paraId="034F9013" w14:textId="77777777" w:rsidTr="002C45F5">
        <w:trPr>
          <w:cantSplit/>
          <w:trHeight w:hRule="exact" w:val="567"/>
        </w:trPr>
        <w:tc>
          <w:tcPr>
            <w:tcW w:w="9001" w:type="dxa"/>
          </w:tcPr>
          <w:p w14:paraId="2F9F0A01" w14:textId="1B163162" w:rsidR="00EC7A73" w:rsidRPr="006E5643" w:rsidRDefault="00302516" w:rsidP="00FA6807">
            <w:pPr>
              <w:pStyle w:val="Date"/>
            </w:pPr>
            <w:r>
              <w:fldChar w:fldCharType="begin"/>
            </w:r>
            <w:r>
              <w:instrText xml:space="preserve"> DOCPROPERTY  Date \* MERGEFORMAT </w:instrText>
            </w:r>
            <w:r>
              <w:fldChar w:fldCharType="separate"/>
            </w:r>
            <w:r w:rsidR="0057613F">
              <w:t xml:space="preserve">May </w:t>
            </w:r>
            <w:r w:rsidR="005031EC">
              <w:t>2022</w:t>
            </w:r>
            <w:r>
              <w:fldChar w:fldCharType="end"/>
            </w:r>
          </w:p>
        </w:tc>
      </w:tr>
      <w:tr w:rsidR="00EC7A73" w:rsidRPr="006E5643" w14:paraId="0457322B" w14:textId="77777777" w:rsidTr="002C45F5">
        <w:trPr>
          <w:cantSplit/>
          <w:trHeight w:hRule="exact" w:val="8131"/>
        </w:trPr>
        <w:tc>
          <w:tcPr>
            <w:tcW w:w="9001" w:type="dxa"/>
          </w:tcPr>
          <w:p w14:paraId="1E56D5DD" w14:textId="77777777" w:rsidR="00EC7A73" w:rsidRPr="006E5643" w:rsidRDefault="005031EC" w:rsidP="005747CC">
            <w:bookmarkStart w:id="0" w:name="coverpageimage"/>
            <w:r>
              <w:rPr>
                <w:noProof/>
              </w:rPr>
              <w:drawing>
                <wp:inline distT="0" distB="0" distL="0" distR="0" wp14:anchorId="54E1CB70" wp14:editId="3F95424E">
                  <wp:extent cx="5719445" cy="3822065"/>
                  <wp:effectExtent l="0" t="0" r="0" b="6985"/>
                  <wp:docPr id="1" name="Picture 1" descr="Person working with laptop and not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rson working with laptop and notepad"/>
                          <pic:cNvPicPr/>
                        </pic:nvPicPr>
                        <pic:blipFill>
                          <a:blip r:embed="rId11" cstate="print">
                            <a:extLst>
                              <a:ext uri="{28A0092B-C50C-407E-A947-70E740481C1C}">
                                <a14:useLocalDpi xmlns:a14="http://schemas.microsoft.com/office/drawing/2010/main" val="0"/>
                              </a:ext>
                            </a:extLst>
                          </a:blip>
                          <a:srcRect l="58" r="58"/>
                          <a:stretch>
                            <a:fillRect/>
                          </a:stretch>
                        </pic:blipFill>
                        <pic:spPr>
                          <a:xfrm>
                            <a:off x="0" y="0"/>
                            <a:ext cx="5719445" cy="3822065"/>
                          </a:xfrm>
                          <a:prstGeom prst="round2DiagRect">
                            <a:avLst/>
                          </a:prstGeom>
                          <a:solidFill>
                            <a:schemeClr val="accent1"/>
                          </a:solidFill>
                        </pic:spPr>
                      </pic:pic>
                    </a:graphicData>
                  </a:graphic>
                </wp:inline>
              </w:drawing>
            </w:r>
          </w:p>
        </w:tc>
      </w:tr>
      <w:bookmarkEnd w:id="0"/>
    </w:tbl>
    <w:p w14:paraId="202C4C8D" w14:textId="77777777" w:rsidR="00EC7A73" w:rsidRPr="00ED49DC" w:rsidRDefault="00EC7A73" w:rsidP="00EC7A73">
      <w:pPr>
        <w:rPr>
          <w:sz w:val="2"/>
          <w:szCs w:val="2"/>
        </w:rPr>
        <w:sectPr w:rsidR="00EC7A73" w:rsidRPr="00ED49DC" w:rsidSect="002C45F5">
          <w:headerReference w:type="default" r:id="rId12"/>
          <w:headerReference w:type="first" r:id="rId13"/>
          <w:footnotePr>
            <w:numRestart w:val="eachSect"/>
          </w:footnotePr>
          <w:pgSz w:w="11899" w:h="16838" w:code="9"/>
          <w:pgMar w:top="1758" w:right="1191" w:bottom="454" w:left="1701" w:header="1134" w:footer="454" w:gutter="0"/>
          <w:cols w:space="708"/>
        </w:sectPr>
      </w:pPr>
    </w:p>
    <w:p w14:paraId="5E818826" w14:textId="77777777" w:rsidR="00EC7A73" w:rsidRPr="00BD6C4C" w:rsidRDefault="00EC7A73" w:rsidP="00BD6C4C">
      <w:pPr>
        <w:pStyle w:val="Contentsheader"/>
      </w:pPr>
      <w:r w:rsidRPr="00BD6C4C">
        <w:lastRenderedPageBreak/>
        <w:t>Contents</w:t>
      </w:r>
    </w:p>
    <w:bookmarkStart w:id="1" w:name="_Hlk102510460"/>
    <w:p w14:paraId="1858B57C" w14:textId="32D83C52" w:rsidR="00567965" w:rsidRDefault="005031EC">
      <w:pPr>
        <w:pStyle w:val="TOC1"/>
        <w:rPr>
          <w:rFonts w:asciiTheme="minorHAnsi" w:eastAsiaTheme="minorEastAsia" w:hAnsiTheme="minorHAnsi"/>
          <w:color w:val="auto"/>
          <w:sz w:val="22"/>
          <w:szCs w:val="22"/>
          <w:lang w:eastAsia="en-GB"/>
        </w:rPr>
      </w:pPr>
      <w:r>
        <w:fldChar w:fldCharType="begin"/>
      </w:r>
      <w:r>
        <w:instrText xml:space="preserve"> TOC \h \o "1-1" </w:instrText>
      </w:r>
      <w:r>
        <w:fldChar w:fldCharType="separate"/>
      </w:r>
      <w:hyperlink w:anchor="_Toc104111010" w:history="1">
        <w:r w:rsidR="00567965" w:rsidRPr="004B46C0">
          <w:rPr>
            <w:rStyle w:val="Hyperlink"/>
            <w:noProof/>
          </w:rPr>
          <w:t>1</w:t>
        </w:r>
        <w:r w:rsidR="00567965">
          <w:rPr>
            <w:rFonts w:asciiTheme="minorHAnsi" w:eastAsiaTheme="minorEastAsia" w:hAnsiTheme="minorHAnsi"/>
            <w:color w:val="auto"/>
            <w:sz w:val="22"/>
            <w:szCs w:val="22"/>
            <w:lang w:eastAsia="en-GB"/>
          </w:rPr>
          <w:tab/>
        </w:r>
        <w:r w:rsidR="00567965" w:rsidRPr="004B46C0">
          <w:rPr>
            <w:rStyle w:val="Hyperlink"/>
            <w:noProof/>
          </w:rPr>
          <w:t>Overview and objectives</w:t>
        </w:r>
        <w:r w:rsidR="00567965">
          <w:tab/>
        </w:r>
        <w:r w:rsidR="00567965">
          <w:fldChar w:fldCharType="begin"/>
        </w:r>
        <w:r w:rsidR="00567965">
          <w:instrText xml:space="preserve"> PAGEREF _Toc104111010 \h </w:instrText>
        </w:r>
        <w:r w:rsidR="00567965">
          <w:fldChar w:fldCharType="separate"/>
        </w:r>
        <w:r w:rsidR="00DA2F2F">
          <w:t>3</w:t>
        </w:r>
        <w:r w:rsidR="00567965">
          <w:fldChar w:fldCharType="end"/>
        </w:r>
      </w:hyperlink>
    </w:p>
    <w:p w14:paraId="1E37221A" w14:textId="02FEBFFE" w:rsidR="00567965" w:rsidRDefault="00302516">
      <w:pPr>
        <w:pStyle w:val="TOC1"/>
        <w:rPr>
          <w:rFonts w:asciiTheme="minorHAnsi" w:eastAsiaTheme="minorEastAsia" w:hAnsiTheme="minorHAnsi"/>
          <w:color w:val="auto"/>
          <w:sz w:val="22"/>
          <w:szCs w:val="22"/>
          <w:lang w:eastAsia="en-GB"/>
        </w:rPr>
      </w:pPr>
      <w:hyperlink w:anchor="_Toc104111011" w:history="1">
        <w:r w:rsidR="00567965" w:rsidRPr="004B46C0">
          <w:rPr>
            <w:rStyle w:val="Hyperlink"/>
            <w:noProof/>
          </w:rPr>
          <w:t>2</w:t>
        </w:r>
        <w:r w:rsidR="00567965">
          <w:rPr>
            <w:rFonts w:asciiTheme="minorHAnsi" w:eastAsiaTheme="minorEastAsia" w:hAnsiTheme="minorHAnsi"/>
            <w:color w:val="auto"/>
            <w:sz w:val="22"/>
            <w:szCs w:val="22"/>
            <w:lang w:eastAsia="en-GB"/>
          </w:rPr>
          <w:tab/>
        </w:r>
        <w:r w:rsidR="00567965" w:rsidRPr="004B46C0">
          <w:rPr>
            <w:rStyle w:val="Hyperlink"/>
            <w:noProof/>
          </w:rPr>
          <w:t>Methodology</w:t>
        </w:r>
        <w:r w:rsidR="00567965">
          <w:tab/>
        </w:r>
        <w:r w:rsidR="00567965">
          <w:fldChar w:fldCharType="begin"/>
        </w:r>
        <w:r w:rsidR="00567965">
          <w:instrText xml:space="preserve"> PAGEREF _Toc104111011 \h </w:instrText>
        </w:r>
        <w:r w:rsidR="00567965">
          <w:fldChar w:fldCharType="separate"/>
        </w:r>
        <w:r w:rsidR="00DA2F2F">
          <w:t>5</w:t>
        </w:r>
        <w:r w:rsidR="00567965">
          <w:fldChar w:fldCharType="end"/>
        </w:r>
      </w:hyperlink>
    </w:p>
    <w:p w14:paraId="442400EF" w14:textId="71CD39DB" w:rsidR="00567965" w:rsidRDefault="00302516">
      <w:pPr>
        <w:pStyle w:val="TOC1"/>
        <w:rPr>
          <w:rFonts w:asciiTheme="minorHAnsi" w:eastAsiaTheme="minorEastAsia" w:hAnsiTheme="minorHAnsi"/>
          <w:color w:val="auto"/>
          <w:sz w:val="22"/>
          <w:szCs w:val="22"/>
          <w:lang w:eastAsia="en-GB"/>
        </w:rPr>
      </w:pPr>
      <w:hyperlink w:anchor="_Toc104111012" w:history="1">
        <w:r w:rsidR="00567965" w:rsidRPr="004B46C0">
          <w:rPr>
            <w:rStyle w:val="Hyperlink"/>
            <w:noProof/>
          </w:rPr>
          <w:t>3</w:t>
        </w:r>
        <w:r w:rsidR="00567965">
          <w:rPr>
            <w:rFonts w:asciiTheme="minorHAnsi" w:eastAsiaTheme="minorEastAsia" w:hAnsiTheme="minorHAnsi"/>
            <w:color w:val="auto"/>
            <w:sz w:val="22"/>
            <w:szCs w:val="22"/>
            <w:lang w:eastAsia="en-GB"/>
          </w:rPr>
          <w:tab/>
        </w:r>
        <w:r w:rsidR="00567965" w:rsidRPr="004B46C0">
          <w:rPr>
            <w:rStyle w:val="Hyperlink"/>
            <w:noProof/>
          </w:rPr>
          <w:t>Key findings and recommendations</w:t>
        </w:r>
        <w:r w:rsidR="00567965">
          <w:tab/>
        </w:r>
        <w:r w:rsidR="00567965">
          <w:fldChar w:fldCharType="begin"/>
        </w:r>
        <w:r w:rsidR="00567965">
          <w:instrText xml:space="preserve"> PAGEREF _Toc104111012 \h </w:instrText>
        </w:r>
        <w:r w:rsidR="00567965">
          <w:fldChar w:fldCharType="separate"/>
        </w:r>
        <w:r w:rsidR="00DA2F2F">
          <w:t>7</w:t>
        </w:r>
        <w:r w:rsidR="00567965">
          <w:fldChar w:fldCharType="end"/>
        </w:r>
      </w:hyperlink>
    </w:p>
    <w:p w14:paraId="3444A139" w14:textId="2984C7C1" w:rsidR="00567965" w:rsidRDefault="00302516">
      <w:pPr>
        <w:pStyle w:val="TOC1"/>
        <w:rPr>
          <w:rFonts w:asciiTheme="minorHAnsi" w:eastAsiaTheme="minorEastAsia" w:hAnsiTheme="minorHAnsi"/>
          <w:color w:val="auto"/>
          <w:sz w:val="22"/>
          <w:szCs w:val="22"/>
          <w:lang w:eastAsia="en-GB"/>
        </w:rPr>
      </w:pPr>
      <w:hyperlink w:anchor="_Toc104111013" w:history="1">
        <w:r w:rsidR="00567965" w:rsidRPr="004B46C0">
          <w:rPr>
            <w:rStyle w:val="Hyperlink"/>
            <w:noProof/>
          </w:rPr>
          <w:t>4</w:t>
        </w:r>
        <w:r w:rsidR="00567965">
          <w:rPr>
            <w:rFonts w:asciiTheme="minorHAnsi" w:eastAsiaTheme="minorEastAsia" w:hAnsiTheme="minorHAnsi"/>
            <w:color w:val="auto"/>
            <w:sz w:val="22"/>
            <w:szCs w:val="22"/>
            <w:lang w:eastAsia="en-GB"/>
          </w:rPr>
          <w:tab/>
        </w:r>
        <w:r w:rsidR="00567965" w:rsidRPr="004B46C0">
          <w:rPr>
            <w:rStyle w:val="Hyperlink"/>
            <w:noProof/>
          </w:rPr>
          <w:t>Experience of learning and training</w:t>
        </w:r>
        <w:r w:rsidR="00567965">
          <w:tab/>
        </w:r>
        <w:r w:rsidR="00567965">
          <w:fldChar w:fldCharType="begin"/>
        </w:r>
        <w:r w:rsidR="00567965">
          <w:instrText xml:space="preserve"> PAGEREF _Toc104111013 \h </w:instrText>
        </w:r>
        <w:r w:rsidR="00567965">
          <w:fldChar w:fldCharType="separate"/>
        </w:r>
        <w:r w:rsidR="00DA2F2F">
          <w:t>12</w:t>
        </w:r>
        <w:r w:rsidR="00567965">
          <w:fldChar w:fldCharType="end"/>
        </w:r>
      </w:hyperlink>
    </w:p>
    <w:p w14:paraId="47E9DDB9" w14:textId="45BE92B3" w:rsidR="00567965" w:rsidRDefault="00302516">
      <w:pPr>
        <w:pStyle w:val="TOC1"/>
        <w:rPr>
          <w:rFonts w:asciiTheme="minorHAnsi" w:eastAsiaTheme="minorEastAsia" w:hAnsiTheme="minorHAnsi"/>
          <w:color w:val="auto"/>
          <w:sz w:val="22"/>
          <w:szCs w:val="22"/>
          <w:lang w:eastAsia="en-GB"/>
        </w:rPr>
      </w:pPr>
      <w:hyperlink w:anchor="_Toc104111014" w:history="1">
        <w:r w:rsidR="00567965" w:rsidRPr="004B46C0">
          <w:rPr>
            <w:rStyle w:val="Hyperlink"/>
            <w:noProof/>
          </w:rPr>
          <w:t>5</w:t>
        </w:r>
        <w:r w:rsidR="00567965">
          <w:rPr>
            <w:rFonts w:asciiTheme="minorHAnsi" w:eastAsiaTheme="minorEastAsia" w:hAnsiTheme="minorHAnsi"/>
            <w:color w:val="auto"/>
            <w:sz w:val="22"/>
            <w:szCs w:val="22"/>
            <w:lang w:eastAsia="en-GB"/>
          </w:rPr>
          <w:tab/>
        </w:r>
        <w:r w:rsidR="00567965" w:rsidRPr="004B46C0">
          <w:rPr>
            <w:rStyle w:val="Hyperlink"/>
            <w:noProof/>
          </w:rPr>
          <w:t>Demand for learning and training</w:t>
        </w:r>
        <w:r w:rsidR="00567965">
          <w:tab/>
        </w:r>
        <w:r w:rsidR="00567965">
          <w:fldChar w:fldCharType="begin"/>
        </w:r>
        <w:r w:rsidR="00567965">
          <w:instrText xml:space="preserve"> PAGEREF _Toc104111014 \h </w:instrText>
        </w:r>
        <w:r w:rsidR="00567965">
          <w:fldChar w:fldCharType="separate"/>
        </w:r>
        <w:r w:rsidR="00DA2F2F">
          <w:t>24</w:t>
        </w:r>
        <w:r w:rsidR="00567965">
          <w:fldChar w:fldCharType="end"/>
        </w:r>
      </w:hyperlink>
    </w:p>
    <w:p w14:paraId="71EBF020" w14:textId="40533FC2" w:rsidR="00567965" w:rsidRDefault="00302516">
      <w:pPr>
        <w:pStyle w:val="TOC1"/>
        <w:rPr>
          <w:rFonts w:asciiTheme="minorHAnsi" w:eastAsiaTheme="minorEastAsia" w:hAnsiTheme="minorHAnsi"/>
          <w:color w:val="auto"/>
          <w:sz w:val="22"/>
          <w:szCs w:val="22"/>
          <w:lang w:eastAsia="en-GB"/>
        </w:rPr>
      </w:pPr>
      <w:hyperlink w:anchor="_Toc104111015" w:history="1">
        <w:r w:rsidR="00567965" w:rsidRPr="004B46C0">
          <w:rPr>
            <w:rStyle w:val="Hyperlink"/>
            <w:noProof/>
          </w:rPr>
          <w:t>6</w:t>
        </w:r>
        <w:r w:rsidR="00567965">
          <w:rPr>
            <w:rFonts w:asciiTheme="minorHAnsi" w:eastAsiaTheme="minorEastAsia" w:hAnsiTheme="minorHAnsi"/>
            <w:color w:val="auto"/>
            <w:sz w:val="22"/>
            <w:szCs w:val="22"/>
            <w:lang w:eastAsia="en-GB"/>
          </w:rPr>
          <w:tab/>
        </w:r>
        <w:r w:rsidR="00567965" w:rsidRPr="004B46C0">
          <w:rPr>
            <w:rStyle w:val="Hyperlink"/>
            <w:noProof/>
          </w:rPr>
          <w:t>Barriers to learning and training</w:t>
        </w:r>
        <w:r w:rsidR="00567965">
          <w:tab/>
        </w:r>
        <w:r w:rsidR="00567965">
          <w:fldChar w:fldCharType="begin"/>
        </w:r>
        <w:r w:rsidR="00567965">
          <w:instrText xml:space="preserve"> PAGEREF _Toc104111015 \h </w:instrText>
        </w:r>
        <w:r w:rsidR="00567965">
          <w:fldChar w:fldCharType="separate"/>
        </w:r>
        <w:r w:rsidR="00DA2F2F">
          <w:t>36</w:t>
        </w:r>
        <w:r w:rsidR="00567965">
          <w:fldChar w:fldCharType="end"/>
        </w:r>
      </w:hyperlink>
    </w:p>
    <w:p w14:paraId="0367E760" w14:textId="29B40E2D" w:rsidR="00567965" w:rsidRDefault="00302516">
      <w:pPr>
        <w:pStyle w:val="TOC1"/>
        <w:rPr>
          <w:rFonts w:asciiTheme="minorHAnsi" w:eastAsiaTheme="minorEastAsia" w:hAnsiTheme="minorHAnsi"/>
          <w:color w:val="auto"/>
          <w:sz w:val="22"/>
          <w:szCs w:val="22"/>
          <w:lang w:eastAsia="en-GB"/>
        </w:rPr>
      </w:pPr>
      <w:hyperlink w:anchor="_Toc104111016" w:history="1">
        <w:r w:rsidR="00567965" w:rsidRPr="004B46C0">
          <w:rPr>
            <w:rStyle w:val="Hyperlink"/>
            <w:noProof/>
          </w:rPr>
          <w:t>7</w:t>
        </w:r>
        <w:r w:rsidR="00567965">
          <w:rPr>
            <w:rFonts w:asciiTheme="minorHAnsi" w:eastAsiaTheme="minorEastAsia" w:hAnsiTheme="minorHAnsi"/>
            <w:color w:val="auto"/>
            <w:sz w:val="22"/>
            <w:szCs w:val="22"/>
            <w:lang w:eastAsia="en-GB"/>
          </w:rPr>
          <w:tab/>
        </w:r>
        <w:r w:rsidR="00567965" w:rsidRPr="004B46C0">
          <w:rPr>
            <w:rStyle w:val="Hyperlink"/>
            <w:noProof/>
          </w:rPr>
          <w:t>Views on UNISON College</w:t>
        </w:r>
        <w:r w:rsidR="00567965">
          <w:tab/>
        </w:r>
        <w:r w:rsidR="00567965">
          <w:fldChar w:fldCharType="begin"/>
        </w:r>
        <w:r w:rsidR="00567965">
          <w:instrText xml:space="preserve"> PAGEREF _Toc104111016 \h </w:instrText>
        </w:r>
        <w:r w:rsidR="00567965">
          <w:fldChar w:fldCharType="separate"/>
        </w:r>
        <w:r w:rsidR="00DA2F2F">
          <w:t>41</w:t>
        </w:r>
        <w:r w:rsidR="00567965">
          <w:fldChar w:fldCharType="end"/>
        </w:r>
      </w:hyperlink>
    </w:p>
    <w:p w14:paraId="2A510C39" w14:textId="44240925" w:rsidR="00EC7A73" w:rsidRDefault="005031EC" w:rsidP="00203B20">
      <w:pPr>
        <w:tabs>
          <w:tab w:val="right" w:pos="7513"/>
        </w:tabs>
        <w:ind w:left="567" w:right="814"/>
        <w:outlineLvl w:val="1"/>
        <w:rPr>
          <w:noProof/>
        </w:rPr>
      </w:pPr>
      <w:r>
        <w:rPr>
          <w:noProof/>
        </w:rPr>
        <w:fldChar w:fldCharType="end"/>
      </w:r>
    </w:p>
    <w:bookmarkEnd w:id="1"/>
    <w:p w14:paraId="024EA833" w14:textId="77777777" w:rsidR="00607001" w:rsidRDefault="00607001" w:rsidP="00650E99">
      <w:pPr>
        <w:tabs>
          <w:tab w:val="right" w:pos="7513"/>
        </w:tabs>
        <w:ind w:left="567" w:right="814"/>
        <w:rPr>
          <w:noProof/>
        </w:rPr>
      </w:pPr>
    </w:p>
    <w:p w14:paraId="1E975691" w14:textId="77777777" w:rsidR="00E759A6" w:rsidRDefault="00E759A6" w:rsidP="00650E99">
      <w:pPr>
        <w:tabs>
          <w:tab w:val="right" w:pos="7513"/>
        </w:tabs>
        <w:ind w:left="567" w:right="814"/>
        <w:rPr>
          <w:noProof/>
        </w:rPr>
      </w:pPr>
    </w:p>
    <w:p w14:paraId="2EE0A855" w14:textId="77777777" w:rsidR="00EC7A73" w:rsidRDefault="00EC7A73" w:rsidP="00650E99">
      <w:pPr>
        <w:tabs>
          <w:tab w:val="right" w:pos="7513"/>
        </w:tabs>
        <w:ind w:left="567" w:right="814"/>
        <w:rPr>
          <w:noProof/>
        </w:rPr>
      </w:pPr>
      <w:bookmarkStart w:id="2" w:name="FigrsTbl"/>
      <w:r>
        <w:rPr>
          <w:noProof/>
        </w:rPr>
        <w:t xml:space="preserve">    </w:t>
      </w:r>
      <w:bookmarkEnd w:id="2"/>
    </w:p>
    <w:p w14:paraId="7BA6A36F" w14:textId="77777777" w:rsidR="00EC7A73" w:rsidRDefault="00EC7A73" w:rsidP="00650E99">
      <w:pPr>
        <w:tabs>
          <w:tab w:val="right" w:pos="7513"/>
        </w:tabs>
        <w:ind w:left="567" w:right="814"/>
        <w:rPr>
          <w:noProof/>
        </w:rPr>
      </w:pPr>
    </w:p>
    <w:p w14:paraId="42D8E25E" w14:textId="77777777" w:rsidR="00EC7A73" w:rsidRDefault="00EC7A73" w:rsidP="00650E99">
      <w:pPr>
        <w:tabs>
          <w:tab w:val="right" w:pos="7513"/>
        </w:tabs>
        <w:ind w:left="567" w:right="814"/>
        <w:rPr>
          <w:noProof/>
        </w:rPr>
      </w:pPr>
      <w:bookmarkStart w:id="3" w:name="ChartsTbl"/>
      <w:r>
        <w:rPr>
          <w:noProof/>
        </w:rPr>
        <w:t xml:space="preserve">    </w:t>
      </w:r>
      <w:bookmarkEnd w:id="3"/>
    </w:p>
    <w:p w14:paraId="15711288" w14:textId="77777777" w:rsidR="00EF0000" w:rsidRDefault="00EF0000" w:rsidP="00FA6807">
      <w:pPr>
        <w:tabs>
          <w:tab w:val="right" w:pos="7513"/>
        </w:tabs>
        <w:ind w:left="567" w:right="814"/>
        <w:rPr>
          <w:noProof/>
        </w:rPr>
      </w:pPr>
    </w:p>
    <w:p w14:paraId="2DE0B1D7" w14:textId="77777777" w:rsidR="00EF0000" w:rsidRDefault="00EF0000" w:rsidP="00FA6807">
      <w:pPr>
        <w:tabs>
          <w:tab w:val="right" w:pos="7513"/>
        </w:tabs>
        <w:ind w:left="567" w:right="814"/>
        <w:rPr>
          <w:noProof/>
        </w:rPr>
      </w:pPr>
    </w:p>
    <w:p w14:paraId="2013550E" w14:textId="77777777" w:rsidR="00650E99" w:rsidRDefault="00650E99">
      <w:pPr>
        <w:spacing w:after="200" w:line="276" w:lineRule="auto"/>
        <w:sectPr w:rsidR="00650E99" w:rsidSect="002C45F5">
          <w:headerReference w:type="default" r:id="rId14"/>
          <w:footerReference w:type="default" r:id="rId15"/>
          <w:footerReference w:type="first" r:id="rId16"/>
          <w:footnotePr>
            <w:numRestart w:val="eachSect"/>
          </w:footnotePr>
          <w:pgSz w:w="11899" w:h="16838" w:code="9"/>
          <w:pgMar w:top="2268" w:right="1191" w:bottom="2381" w:left="1701" w:header="567" w:footer="567" w:gutter="0"/>
          <w:cols w:space="708"/>
        </w:sectPr>
      </w:pPr>
    </w:p>
    <w:p w14:paraId="06CD48EA" w14:textId="28D08DF7" w:rsidR="00EA21C8" w:rsidRDefault="00EA21C8" w:rsidP="00EA21C8">
      <w:pPr>
        <w:pStyle w:val="Heading1"/>
      </w:pPr>
      <w:bookmarkStart w:id="4" w:name="_Toc104111010"/>
      <w:r>
        <w:lastRenderedPageBreak/>
        <w:t>Overview and objectives</w:t>
      </w:r>
      <w:bookmarkEnd w:id="4"/>
    </w:p>
    <w:p w14:paraId="2834A3F8" w14:textId="0E45FF39" w:rsidR="009A528F" w:rsidRDefault="00E02860" w:rsidP="008A59E1">
      <w:pPr>
        <w:pStyle w:val="Heading2"/>
      </w:pPr>
      <w:r>
        <w:t>Overview</w:t>
      </w:r>
    </w:p>
    <w:p w14:paraId="5A1F821F" w14:textId="358BA086" w:rsidR="008553A2" w:rsidRDefault="009E5C26" w:rsidP="00610CE0">
      <w:pPr>
        <w:pStyle w:val="BodyText"/>
      </w:pPr>
      <w:r>
        <w:t>UNISON</w:t>
      </w:r>
      <w:r w:rsidR="00D81E98">
        <w:t xml:space="preserve"> </w:t>
      </w:r>
      <w:r w:rsidR="00610CE0">
        <w:t xml:space="preserve">is establishing a </w:t>
      </w:r>
      <w:proofErr w:type="gramStart"/>
      <w:r>
        <w:t>College</w:t>
      </w:r>
      <w:proofErr w:type="gramEnd"/>
      <w:r w:rsidR="00610CE0">
        <w:t xml:space="preserve"> providing high quality learning and training for its 1.3m members. Th</w:t>
      </w:r>
      <w:r>
        <w:t>e College</w:t>
      </w:r>
      <w:r w:rsidR="00610CE0">
        <w:t xml:space="preserve"> will not be a new, physical building, but </w:t>
      </w:r>
      <w:r>
        <w:t xml:space="preserve">rather </w:t>
      </w:r>
      <w:r w:rsidR="00610CE0">
        <w:t xml:space="preserve">a new service </w:t>
      </w:r>
      <w:r w:rsidR="000E5608" w:rsidRPr="00BC568D">
        <w:t xml:space="preserve">building on </w:t>
      </w:r>
      <w:r w:rsidR="00610CE0" w:rsidRPr="00BC568D">
        <w:t xml:space="preserve">the existing range of learning opportunities offered by </w:t>
      </w:r>
      <w:r w:rsidRPr="00BC568D">
        <w:t>UNISON</w:t>
      </w:r>
      <w:r w:rsidR="00327BAE" w:rsidRPr="00BC568D">
        <w:t xml:space="preserve"> </w:t>
      </w:r>
      <w:r w:rsidR="00AF6FDC" w:rsidRPr="00BC568D">
        <w:t>and</w:t>
      </w:r>
      <w:r w:rsidR="00E049BF" w:rsidRPr="00BC568D">
        <w:t xml:space="preserve"> expand</w:t>
      </w:r>
      <w:r w:rsidR="00F86E43" w:rsidRPr="00BC568D">
        <w:t>ing into new areas</w:t>
      </w:r>
      <w:r w:rsidRPr="00BC568D">
        <w:t xml:space="preserve">. </w:t>
      </w:r>
      <w:r w:rsidR="00F52EEB" w:rsidRPr="00BC568D">
        <w:t xml:space="preserve">This means </w:t>
      </w:r>
      <w:r w:rsidR="00C72759" w:rsidRPr="00BC568D">
        <w:t xml:space="preserve">doubling or trebling the </w:t>
      </w:r>
      <w:r w:rsidR="00336FDF" w:rsidRPr="00BC568D">
        <w:t>numbers of learning opportunities UNISON currently offers</w:t>
      </w:r>
      <w:r w:rsidR="0035646B" w:rsidRPr="00BC568D">
        <w:t xml:space="preserve"> </w:t>
      </w:r>
      <w:r w:rsidR="00CE42CE" w:rsidRPr="00BC568D">
        <w:t>to members and activists</w:t>
      </w:r>
      <w:r w:rsidR="00D47E2A" w:rsidRPr="00BC568D">
        <w:t xml:space="preserve"> </w:t>
      </w:r>
      <w:r w:rsidR="0004599F" w:rsidRPr="00BC568D">
        <w:t>across the whole of the UK.</w:t>
      </w:r>
      <w:r w:rsidR="002308F0" w:rsidRPr="00BC568D">
        <w:t xml:space="preserve"> </w:t>
      </w:r>
      <w:r>
        <w:t xml:space="preserve">The College will </w:t>
      </w:r>
      <w:r w:rsidR="00610CE0">
        <w:t>mak</w:t>
      </w:r>
      <w:r>
        <w:t xml:space="preserve">e </w:t>
      </w:r>
      <w:r w:rsidR="00610CE0">
        <w:t xml:space="preserve">learning more accessible, and the opportunities available </w:t>
      </w:r>
      <w:r>
        <w:t xml:space="preserve">will be </w:t>
      </w:r>
      <w:r w:rsidR="00610CE0">
        <w:t xml:space="preserve">flexible </w:t>
      </w:r>
      <w:r>
        <w:t>and</w:t>
      </w:r>
      <w:r w:rsidR="00610CE0">
        <w:t xml:space="preserve"> responsive to members’ needs. The </w:t>
      </w:r>
      <w:r>
        <w:t xml:space="preserve">UNISON College </w:t>
      </w:r>
      <w:r w:rsidR="003C1D3F" w:rsidRPr="00BC568D">
        <w:t>will</w:t>
      </w:r>
      <w:r w:rsidR="003C1D3F" w:rsidRPr="45F162A4">
        <w:rPr>
          <w:color w:val="FF0000"/>
        </w:rPr>
        <w:t xml:space="preserve"> </w:t>
      </w:r>
      <w:r w:rsidR="00610CE0">
        <w:t xml:space="preserve">provide </w:t>
      </w:r>
      <w:r>
        <w:t xml:space="preserve">learning and </w:t>
      </w:r>
      <w:r w:rsidR="00610CE0">
        <w:t>training</w:t>
      </w:r>
      <w:r>
        <w:t xml:space="preserve"> opportunities</w:t>
      </w:r>
      <w:r w:rsidR="00610CE0">
        <w:t xml:space="preserve"> for</w:t>
      </w:r>
      <w:r>
        <w:t>:</w:t>
      </w:r>
      <w:r w:rsidR="00610CE0">
        <w:t xml:space="preserve"> activists and potential activists who want to learn about their role / potential role in </w:t>
      </w:r>
      <w:r>
        <w:t>UNISON;</w:t>
      </w:r>
      <w:r w:rsidR="00610CE0">
        <w:t xml:space="preserve"> members who want to get on at work and in their career; and those interested in development and learning for personal interest.</w:t>
      </w:r>
    </w:p>
    <w:p w14:paraId="19E3659C" w14:textId="670E1B13" w:rsidR="00610CE0" w:rsidRPr="00705AD3" w:rsidRDefault="00610CE0" w:rsidP="00610CE0">
      <w:pPr>
        <w:pStyle w:val="BodyText"/>
        <w:rPr>
          <w:szCs w:val="20"/>
        </w:rPr>
      </w:pPr>
      <w:r w:rsidRPr="00705AD3">
        <w:rPr>
          <w:szCs w:val="20"/>
        </w:rPr>
        <w:t xml:space="preserve">Learning will be delivered online but also be available </w:t>
      </w:r>
      <w:r w:rsidR="009E5C26" w:rsidRPr="00705AD3">
        <w:rPr>
          <w:szCs w:val="20"/>
        </w:rPr>
        <w:t xml:space="preserve">as </w:t>
      </w:r>
      <w:r w:rsidRPr="00705AD3">
        <w:rPr>
          <w:szCs w:val="20"/>
        </w:rPr>
        <w:t>classroom-based</w:t>
      </w:r>
      <w:r w:rsidR="009E5C26" w:rsidRPr="00705AD3">
        <w:rPr>
          <w:szCs w:val="20"/>
        </w:rPr>
        <w:t xml:space="preserve"> </w:t>
      </w:r>
      <w:r w:rsidR="009B5E63" w:rsidRPr="00705AD3">
        <w:rPr>
          <w:szCs w:val="20"/>
        </w:rPr>
        <w:t>sessions</w:t>
      </w:r>
      <w:r w:rsidR="007179A4">
        <w:rPr>
          <w:szCs w:val="20"/>
        </w:rPr>
        <w:t xml:space="preserve"> </w:t>
      </w:r>
      <w:r w:rsidR="007179A4" w:rsidRPr="00BC568D">
        <w:rPr>
          <w:szCs w:val="20"/>
        </w:rPr>
        <w:t xml:space="preserve">and </w:t>
      </w:r>
      <w:r w:rsidR="008B26B0" w:rsidRPr="00BC568D">
        <w:rPr>
          <w:szCs w:val="20"/>
        </w:rPr>
        <w:t>a hybrid of these.</w:t>
      </w:r>
      <w:r w:rsidR="009B5E63" w:rsidRPr="00BC568D">
        <w:rPr>
          <w:szCs w:val="20"/>
        </w:rPr>
        <w:t xml:space="preserve"> </w:t>
      </w:r>
      <w:r w:rsidR="00ED39CC" w:rsidRPr="00BC568D">
        <w:rPr>
          <w:szCs w:val="20"/>
        </w:rPr>
        <w:t xml:space="preserve">The College offer </w:t>
      </w:r>
      <w:r w:rsidRPr="00705AD3">
        <w:rPr>
          <w:szCs w:val="20"/>
        </w:rPr>
        <w:t>will cover formal qualifications</w:t>
      </w:r>
      <w:r w:rsidRPr="00BC568D">
        <w:rPr>
          <w:szCs w:val="20"/>
        </w:rPr>
        <w:t xml:space="preserve"> </w:t>
      </w:r>
      <w:proofErr w:type="gramStart"/>
      <w:r w:rsidR="00F905C6" w:rsidRPr="00BC568D">
        <w:rPr>
          <w:szCs w:val="20"/>
        </w:rPr>
        <w:t xml:space="preserve">and </w:t>
      </w:r>
      <w:r w:rsidRPr="00705AD3">
        <w:rPr>
          <w:szCs w:val="20"/>
        </w:rPr>
        <w:t>also</w:t>
      </w:r>
      <w:proofErr w:type="gramEnd"/>
      <w:r w:rsidRPr="00705AD3">
        <w:rPr>
          <w:szCs w:val="20"/>
        </w:rPr>
        <w:t xml:space="preserve"> informal learning</w:t>
      </w:r>
      <w:r w:rsidR="00AC5F1B">
        <w:rPr>
          <w:szCs w:val="20"/>
        </w:rPr>
        <w:t xml:space="preserve">. </w:t>
      </w:r>
      <w:r w:rsidR="00AC5F1B" w:rsidRPr="00BC568D">
        <w:rPr>
          <w:szCs w:val="20"/>
        </w:rPr>
        <w:t xml:space="preserve">The </w:t>
      </w:r>
      <w:r w:rsidR="00C063B4" w:rsidRPr="00BC568D">
        <w:rPr>
          <w:szCs w:val="20"/>
        </w:rPr>
        <w:t xml:space="preserve">delivery </w:t>
      </w:r>
      <w:r w:rsidR="00794536">
        <w:rPr>
          <w:szCs w:val="20"/>
        </w:rPr>
        <w:t>will be</w:t>
      </w:r>
      <w:r w:rsidR="00234A31" w:rsidRPr="00BC568D">
        <w:rPr>
          <w:szCs w:val="20"/>
        </w:rPr>
        <w:t xml:space="preserve"> done</w:t>
      </w:r>
      <w:r w:rsidRPr="00705AD3">
        <w:rPr>
          <w:szCs w:val="20"/>
        </w:rPr>
        <w:t xml:space="preserve"> by </w:t>
      </w:r>
      <w:r w:rsidR="009E5C26" w:rsidRPr="00705AD3">
        <w:rPr>
          <w:szCs w:val="20"/>
        </w:rPr>
        <w:t>UNISON</w:t>
      </w:r>
      <w:r w:rsidRPr="00705AD3">
        <w:rPr>
          <w:szCs w:val="20"/>
        </w:rPr>
        <w:t xml:space="preserve"> staff or activists, and a consortium of high-quality providers (</w:t>
      </w:r>
      <w:r w:rsidR="004C66F1">
        <w:rPr>
          <w:szCs w:val="20"/>
        </w:rPr>
        <w:t>Open University</w:t>
      </w:r>
      <w:r w:rsidRPr="00705AD3">
        <w:rPr>
          <w:szCs w:val="20"/>
        </w:rPr>
        <w:t xml:space="preserve">, FE </w:t>
      </w:r>
      <w:proofErr w:type="gramStart"/>
      <w:r w:rsidR="009E5C26" w:rsidRPr="00705AD3">
        <w:rPr>
          <w:szCs w:val="20"/>
        </w:rPr>
        <w:t>College</w:t>
      </w:r>
      <w:r w:rsidRPr="00705AD3">
        <w:rPr>
          <w:szCs w:val="20"/>
        </w:rPr>
        <w:t>s</w:t>
      </w:r>
      <w:proofErr w:type="gramEnd"/>
      <w:r w:rsidRPr="00705AD3">
        <w:rPr>
          <w:szCs w:val="20"/>
        </w:rPr>
        <w:t xml:space="preserve"> and independent training providers).</w:t>
      </w:r>
      <w:r w:rsidR="005A72A6" w:rsidRPr="00BC568D">
        <w:rPr>
          <w:szCs w:val="20"/>
        </w:rPr>
        <w:t xml:space="preserve"> </w:t>
      </w:r>
      <w:r w:rsidR="001936C9" w:rsidRPr="00BC568D">
        <w:rPr>
          <w:szCs w:val="20"/>
        </w:rPr>
        <w:t xml:space="preserve">The College </w:t>
      </w:r>
      <w:r w:rsidR="00F11BC9" w:rsidRPr="00BC568D">
        <w:rPr>
          <w:szCs w:val="20"/>
        </w:rPr>
        <w:t xml:space="preserve">will work </w:t>
      </w:r>
      <w:r w:rsidR="00797328" w:rsidRPr="00BC568D">
        <w:rPr>
          <w:szCs w:val="20"/>
        </w:rPr>
        <w:t xml:space="preserve">in partnership with leading </w:t>
      </w:r>
      <w:r w:rsidR="00F84DD1" w:rsidRPr="00BC568D">
        <w:rPr>
          <w:szCs w:val="20"/>
        </w:rPr>
        <w:t xml:space="preserve">employers and </w:t>
      </w:r>
      <w:r w:rsidR="001936C9" w:rsidRPr="00BC568D">
        <w:rPr>
          <w:szCs w:val="20"/>
        </w:rPr>
        <w:t xml:space="preserve">already has strong support from </w:t>
      </w:r>
      <w:r w:rsidR="00C71338" w:rsidRPr="00BC568D">
        <w:rPr>
          <w:szCs w:val="20"/>
        </w:rPr>
        <w:t>organisations such as the Association of Colleges (</w:t>
      </w:r>
      <w:proofErr w:type="spellStart"/>
      <w:r w:rsidR="00C71338" w:rsidRPr="00BC568D">
        <w:rPr>
          <w:szCs w:val="20"/>
        </w:rPr>
        <w:t>AoC</w:t>
      </w:r>
      <w:proofErr w:type="spellEnd"/>
      <w:r w:rsidR="00C71338" w:rsidRPr="00BC568D">
        <w:rPr>
          <w:szCs w:val="20"/>
        </w:rPr>
        <w:t>) and Health Education England (HEE)</w:t>
      </w:r>
      <w:r w:rsidR="008D57BC" w:rsidRPr="00BC568D">
        <w:rPr>
          <w:szCs w:val="20"/>
        </w:rPr>
        <w:t>.</w:t>
      </w:r>
    </w:p>
    <w:p w14:paraId="031B4A45" w14:textId="68207748" w:rsidR="00610CE0" w:rsidRDefault="00610CE0" w:rsidP="35D2235F">
      <w:pPr>
        <w:pStyle w:val="BodyText"/>
        <w:rPr>
          <w:color w:val="FF0000"/>
          <w:szCs w:val="20"/>
        </w:rPr>
      </w:pPr>
      <w:r>
        <w:t xml:space="preserve">Key features of the </w:t>
      </w:r>
      <w:r w:rsidR="009E5C26">
        <w:t>College</w:t>
      </w:r>
      <w:r>
        <w:t xml:space="preserve"> </w:t>
      </w:r>
      <w:proofErr w:type="gramStart"/>
      <w:r>
        <w:t>are:</w:t>
      </w:r>
      <w:proofErr w:type="gramEnd"/>
      <w:r>
        <w:t xml:space="preserve"> to provide every member with access to high quality professional </w:t>
      </w:r>
      <w:r w:rsidR="00740A7C" w:rsidRPr="00FD35A8">
        <w:t>information</w:t>
      </w:r>
      <w:r w:rsidR="00740A7C" w:rsidRPr="00BC568D">
        <w:t xml:space="preserve">, </w:t>
      </w:r>
      <w:r>
        <w:t>advice and guidance</w:t>
      </w:r>
      <w:r w:rsidRPr="00BC568D">
        <w:t xml:space="preserve"> </w:t>
      </w:r>
      <w:r w:rsidR="00740A7C" w:rsidRPr="00FD35A8">
        <w:t>(IAG)</w:t>
      </w:r>
      <w:r w:rsidR="00740A7C" w:rsidRPr="00BC568D">
        <w:t xml:space="preserve"> </w:t>
      </w:r>
      <w:r>
        <w:t>on suitable learning and</w:t>
      </w:r>
      <w:r w:rsidR="00541355">
        <w:t xml:space="preserve"> </w:t>
      </w:r>
      <w:r w:rsidR="00541355" w:rsidRPr="00FD35A8">
        <w:t>career</w:t>
      </w:r>
      <w:r w:rsidRPr="00FD35A8">
        <w:t xml:space="preserve"> </w:t>
      </w:r>
      <w:r w:rsidR="00541355" w:rsidRPr="00FD35A8">
        <w:t>advice</w:t>
      </w:r>
      <w:r w:rsidR="00FD35A8">
        <w:t xml:space="preserve">, </w:t>
      </w:r>
      <w:r w:rsidR="00BC568D" w:rsidRPr="00FD35A8">
        <w:t xml:space="preserve">to </w:t>
      </w:r>
      <w:r w:rsidR="0004172A" w:rsidRPr="00FD35A8">
        <w:t>provid</w:t>
      </w:r>
      <w:r w:rsidR="00BC568D" w:rsidRPr="00FD35A8">
        <w:t>e</w:t>
      </w:r>
      <w:r w:rsidR="00097B8C" w:rsidRPr="00FD35A8">
        <w:t xml:space="preserve"> support for </w:t>
      </w:r>
      <w:r w:rsidR="00721FE7" w:rsidRPr="00FD35A8">
        <w:t xml:space="preserve">their learning </w:t>
      </w:r>
      <w:r w:rsidR="006C5AC5" w:rsidRPr="00FD35A8">
        <w:t>journey</w:t>
      </w:r>
      <w:r w:rsidR="00F2471D" w:rsidRPr="00FD35A8">
        <w:t xml:space="preserve"> and </w:t>
      </w:r>
      <w:r w:rsidR="00FD35A8" w:rsidRPr="00FD35A8">
        <w:t xml:space="preserve">to </w:t>
      </w:r>
      <w:r w:rsidR="00721FE7" w:rsidRPr="00FD35A8">
        <w:t xml:space="preserve">help </w:t>
      </w:r>
      <w:r w:rsidR="007D0D69" w:rsidRPr="00FD35A8">
        <w:t xml:space="preserve">members </w:t>
      </w:r>
      <w:r w:rsidR="00721FE7" w:rsidRPr="00FD35A8">
        <w:t>make choice</w:t>
      </w:r>
      <w:r w:rsidR="006C5AC5" w:rsidRPr="00FD35A8">
        <w:t>s to enhance or even change career</w:t>
      </w:r>
      <w:r w:rsidR="35D2235F" w:rsidRPr="00FD35A8">
        <w:t>.</w:t>
      </w:r>
    </w:p>
    <w:p w14:paraId="24AD0854" w14:textId="77777777" w:rsidR="006C5AC5" w:rsidRDefault="006C5AC5" w:rsidP="00085AE8">
      <w:pPr>
        <w:pStyle w:val="BodyText"/>
      </w:pPr>
    </w:p>
    <w:p w14:paraId="6BC9DB7E" w14:textId="2928FE35" w:rsidR="00667DA1" w:rsidRPr="006615FD" w:rsidRDefault="00610CE0" w:rsidP="006615FD">
      <w:pPr>
        <w:pStyle w:val="Heading2"/>
      </w:pPr>
      <w:r w:rsidRPr="006615FD">
        <w:t xml:space="preserve">Research </w:t>
      </w:r>
      <w:r w:rsidR="00F07746" w:rsidRPr="006615FD">
        <w:t>O</w:t>
      </w:r>
      <w:r w:rsidR="00667DA1" w:rsidRPr="006615FD">
        <w:t>bjectives</w:t>
      </w:r>
    </w:p>
    <w:p w14:paraId="72B3BFFC" w14:textId="774BC6CB" w:rsidR="00610CE0" w:rsidRPr="00705AD3" w:rsidRDefault="009E5C26" w:rsidP="00610CE0">
      <w:pPr>
        <w:pStyle w:val="BodyText"/>
        <w:rPr>
          <w:szCs w:val="20"/>
        </w:rPr>
      </w:pPr>
      <w:r w:rsidRPr="00705AD3">
        <w:rPr>
          <w:szCs w:val="20"/>
        </w:rPr>
        <w:t>UNISON</w:t>
      </w:r>
      <w:r w:rsidR="00F07746" w:rsidRPr="00705AD3">
        <w:rPr>
          <w:szCs w:val="20"/>
        </w:rPr>
        <w:t xml:space="preserve"> commissioned </w:t>
      </w:r>
      <w:r w:rsidR="00A52018" w:rsidRPr="00705AD3">
        <w:rPr>
          <w:szCs w:val="20"/>
        </w:rPr>
        <w:t xml:space="preserve">IFF Research to conduct exploratory research </w:t>
      </w:r>
      <w:r w:rsidR="001533F1" w:rsidRPr="00705AD3">
        <w:rPr>
          <w:szCs w:val="20"/>
        </w:rPr>
        <w:t xml:space="preserve">with members </w:t>
      </w:r>
      <w:r w:rsidR="00A52018" w:rsidRPr="00705AD3">
        <w:rPr>
          <w:szCs w:val="20"/>
        </w:rPr>
        <w:t xml:space="preserve">to understand </w:t>
      </w:r>
      <w:r w:rsidR="00610CE0" w:rsidRPr="00705AD3">
        <w:rPr>
          <w:szCs w:val="20"/>
        </w:rPr>
        <w:t>the level and nature of demand for learning, the main barriers to undertaking</w:t>
      </w:r>
      <w:r w:rsidR="00A52018" w:rsidRPr="00705AD3">
        <w:rPr>
          <w:szCs w:val="20"/>
        </w:rPr>
        <w:t xml:space="preserve"> </w:t>
      </w:r>
      <w:r w:rsidR="00610CE0" w:rsidRPr="00705AD3">
        <w:rPr>
          <w:szCs w:val="20"/>
        </w:rPr>
        <w:t>learning</w:t>
      </w:r>
      <w:r w:rsidR="00A52018" w:rsidRPr="00705AD3">
        <w:rPr>
          <w:szCs w:val="20"/>
        </w:rPr>
        <w:t xml:space="preserve">, and the interest in learning with </w:t>
      </w:r>
      <w:r w:rsidRPr="00705AD3">
        <w:rPr>
          <w:szCs w:val="20"/>
        </w:rPr>
        <w:t>UNISON</w:t>
      </w:r>
      <w:r w:rsidR="00A52018" w:rsidRPr="00705AD3">
        <w:rPr>
          <w:szCs w:val="20"/>
        </w:rPr>
        <w:t xml:space="preserve">. The findings of this research will inform the development of the </w:t>
      </w:r>
      <w:r w:rsidRPr="00705AD3">
        <w:rPr>
          <w:szCs w:val="20"/>
        </w:rPr>
        <w:t>College</w:t>
      </w:r>
      <w:r w:rsidR="00A52018" w:rsidRPr="00705AD3">
        <w:rPr>
          <w:szCs w:val="20"/>
        </w:rPr>
        <w:t>.</w:t>
      </w:r>
    </w:p>
    <w:p w14:paraId="4862F480" w14:textId="06E64440" w:rsidR="00610CE0" w:rsidRPr="00705AD3" w:rsidRDefault="00A52018" w:rsidP="00610CE0">
      <w:pPr>
        <w:pStyle w:val="BodyText"/>
      </w:pPr>
      <w:r>
        <w:t>The</w:t>
      </w:r>
      <w:r w:rsidR="00610CE0">
        <w:t xml:space="preserve"> specific objectives </w:t>
      </w:r>
      <w:r>
        <w:t xml:space="preserve">of the study </w:t>
      </w:r>
      <w:r w:rsidR="003D791D" w:rsidRPr="005E0955">
        <w:t xml:space="preserve">were </w:t>
      </w:r>
      <w:r w:rsidR="00610CE0">
        <w:t>to explore</w:t>
      </w:r>
      <w:r>
        <w:t xml:space="preserve"> the following research questions</w:t>
      </w:r>
      <w:r w:rsidR="00610CE0">
        <w:t>:</w:t>
      </w:r>
    </w:p>
    <w:p w14:paraId="24A5EF98" w14:textId="3E15F899" w:rsidR="00610CE0" w:rsidRPr="00705AD3" w:rsidRDefault="00610CE0" w:rsidP="00B24BEB">
      <w:pPr>
        <w:pStyle w:val="BodyText"/>
        <w:numPr>
          <w:ilvl w:val="0"/>
          <w:numId w:val="9"/>
        </w:numPr>
        <w:rPr>
          <w:szCs w:val="20"/>
        </w:rPr>
      </w:pPr>
      <w:r w:rsidRPr="00705AD3">
        <w:rPr>
          <w:szCs w:val="20"/>
        </w:rPr>
        <w:t xml:space="preserve">What is the likely level of demand for learning delivered through a </w:t>
      </w:r>
      <w:r w:rsidR="009E5C26" w:rsidRPr="00705AD3">
        <w:rPr>
          <w:szCs w:val="20"/>
        </w:rPr>
        <w:t>UNISON</w:t>
      </w:r>
      <w:r w:rsidRPr="00705AD3">
        <w:rPr>
          <w:szCs w:val="20"/>
        </w:rPr>
        <w:t xml:space="preserve"> </w:t>
      </w:r>
      <w:r w:rsidR="009E5C26" w:rsidRPr="00705AD3">
        <w:rPr>
          <w:szCs w:val="20"/>
        </w:rPr>
        <w:t>College</w:t>
      </w:r>
      <w:r w:rsidRPr="00705AD3">
        <w:rPr>
          <w:szCs w:val="20"/>
        </w:rPr>
        <w:t xml:space="preserve"> as described?</w:t>
      </w:r>
    </w:p>
    <w:p w14:paraId="0CE554BE" w14:textId="3571D6EB" w:rsidR="00610CE0" w:rsidRPr="00705AD3" w:rsidRDefault="00610CE0" w:rsidP="00B24BEB">
      <w:pPr>
        <w:pStyle w:val="BodyText"/>
        <w:numPr>
          <w:ilvl w:val="0"/>
          <w:numId w:val="9"/>
        </w:numPr>
        <w:rPr>
          <w:szCs w:val="20"/>
        </w:rPr>
      </w:pPr>
      <w:r w:rsidRPr="00705AD3">
        <w:rPr>
          <w:szCs w:val="20"/>
        </w:rPr>
        <w:t xml:space="preserve">What kind of learning is most in demand among members? </w:t>
      </w:r>
    </w:p>
    <w:p w14:paraId="54F0AB2E" w14:textId="6BEEE0FE" w:rsidR="00610CE0" w:rsidRPr="00705AD3" w:rsidRDefault="00610CE0" w:rsidP="00B24BEB">
      <w:pPr>
        <w:pStyle w:val="BodyText"/>
        <w:numPr>
          <w:ilvl w:val="1"/>
          <w:numId w:val="9"/>
        </w:numPr>
        <w:spacing w:line="240" w:lineRule="auto"/>
        <w:rPr>
          <w:szCs w:val="20"/>
        </w:rPr>
      </w:pPr>
      <w:r w:rsidRPr="00705AD3">
        <w:rPr>
          <w:szCs w:val="20"/>
        </w:rPr>
        <w:t xml:space="preserve">Is it for job and career progression, is it for personal development and interest, or is it related to </w:t>
      </w:r>
      <w:r w:rsidR="009E5C26" w:rsidRPr="00705AD3">
        <w:rPr>
          <w:szCs w:val="20"/>
        </w:rPr>
        <w:t>UNISON</w:t>
      </w:r>
      <w:r w:rsidRPr="00705AD3">
        <w:rPr>
          <w:szCs w:val="20"/>
        </w:rPr>
        <w:t xml:space="preserve"> activism?</w:t>
      </w:r>
    </w:p>
    <w:p w14:paraId="2FE3D95B" w14:textId="77EE7413" w:rsidR="00610CE0" w:rsidRPr="00705AD3" w:rsidRDefault="00610CE0" w:rsidP="00B24BEB">
      <w:pPr>
        <w:pStyle w:val="BodyText"/>
        <w:numPr>
          <w:ilvl w:val="1"/>
          <w:numId w:val="9"/>
        </w:numPr>
        <w:spacing w:line="240" w:lineRule="auto"/>
        <w:rPr>
          <w:szCs w:val="20"/>
        </w:rPr>
      </w:pPr>
      <w:r w:rsidRPr="00705AD3">
        <w:rPr>
          <w:szCs w:val="20"/>
        </w:rPr>
        <w:t>Is it to develop soft skills, or job-specific, technical skills (and which skill areas are of most interest?</w:t>
      </w:r>
    </w:p>
    <w:p w14:paraId="53164323" w14:textId="5C6A69C9" w:rsidR="00610CE0" w:rsidRPr="00705AD3" w:rsidRDefault="00610CE0" w:rsidP="00B24BEB">
      <w:pPr>
        <w:pStyle w:val="BodyText"/>
        <w:numPr>
          <w:ilvl w:val="1"/>
          <w:numId w:val="9"/>
        </w:numPr>
        <w:spacing w:line="240" w:lineRule="auto"/>
        <w:rPr>
          <w:szCs w:val="20"/>
        </w:rPr>
      </w:pPr>
      <w:r w:rsidRPr="00705AD3">
        <w:rPr>
          <w:szCs w:val="20"/>
        </w:rPr>
        <w:t>Is gaining a qualification key, and if so at what level?</w:t>
      </w:r>
    </w:p>
    <w:p w14:paraId="63E7FA87" w14:textId="1A6A03D3" w:rsidR="00F00A99" w:rsidRDefault="00AD607D" w:rsidP="00B24BEB">
      <w:pPr>
        <w:pStyle w:val="BodyText"/>
        <w:numPr>
          <w:ilvl w:val="1"/>
          <w:numId w:val="9"/>
        </w:numPr>
        <w:spacing w:line="240" w:lineRule="auto"/>
        <w:rPr>
          <w:szCs w:val="20"/>
        </w:rPr>
      </w:pPr>
      <w:r w:rsidRPr="005E0955">
        <w:rPr>
          <w:szCs w:val="20"/>
        </w:rPr>
        <w:t xml:space="preserve">What </w:t>
      </w:r>
      <w:r w:rsidR="00DE3FAC" w:rsidRPr="005E0955">
        <w:rPr>
          <w:szCs w:val="20"/>
        </w:rPr>
        <w:t xml:space="preserve">format </w:t>
      </w:r>
      <w:r w:rsidRPr="005E0955">
        <w:rPr>
          <w:szCs w:val="20"/>
        </w:rPr>
        <w:t xml:space="preserve">of training do members want </w:t>
      </w:r>
      <w:r>
        <w:rPr>
          <w:szCs w:val="20"/>
        </w:rPr>
        <w:t>is</w:t>
      </w:r>
      <w:r w:rsidR="00610CE0" w:rsidRPr="00705AD3">
        <w:rPr>
          <w:szCs w:val="20"/>
        </w:rPr>
        <w:t xml:space="preserve"> it </w:t>
      </w:r>
      <w:r w:rsidR="00D67D3F">
        <w:rPr>
          <w:szCs w:val="20"/>
        </w:rPr>
        <w:t>of</w:t>
      </w:r>
      <w:r w:rsidR="008F6A0C">
        <w:rPr>
          <w:szCs w:val="20"/>
        </w:rPr>
        <w:t xml:space="preserve">f a </w:t>
      </w:r>
      <w:r w:rsidR="00EB15AA">
        <w:rPr>
          <w:szCs w:val="20"/>
        </w:rPr>
        <w:t>s</w:t>
      </w:r>
      <w:r w:rsidR="00610CE0" w:rsidRPr="00705AD3">
        <w:rPr>
          <w:szCs w:val="20"/>
        </w:rPr>
        <w:t>hort duration, individual bite sized modules, a series of modules/courses, or more substantive learning?</w:t>
      </w:r>
      <w:r w:rsidR="00A43BE6">
        <w:rPr>
          <w:szCs w:val="20"/>
        </w:rPr>
        <w:t xml:space="preserve"> </w:t>
      </w:r>
    </w:p>
    <w:p w14:paraId="0084AD4C" w14:textId="49D5DABB" w:rsidR="00E966DC" w:rsidRPr="005E0955" w:rsidRDefault="00F00A99" w:rsidP="00B24BEB">
      <w:pPr>
        <w:pStyle w:val="BodyText"/>
        <w:numPr>
          <w:ilvl w:val="1"/>
          <w:numId w:val="9"/>
        </w:numPr>
        <w:spacing w:line="240" w:lineRule="auto"/>
        <w:rPr>
          <w:szCs w:val="20"/>
        </w:rPr>
      </w:pPr>
      <w:r w:rsidRPr="005E0955">
        <w:rPr>
          <w:szCs w:val="20"/>
        </w:rPr>
        <w:lastRenderedPageBreak/>
        <w:t xml:space="preserve">How do members want to access </w:t>
      </w:r>
      <w:r w:rsidR="00E966DC" w:rsidRPr="005E0955">
        <w:rPr>
          <w:szCs w:val="20"/>
        </w:rPr>
        <w:t xml:space="preserve">training?  Is it </w:t>
      </w:r>
      <w:r w:rsidR="00FD08C1" w:rsidRPr="005E0955">
        <w:rPr>
          <w:szCs w:val="20"/>
        </w:rPr>
        <w:t>self-directed</w:t>
      </w:r>
      <w:r w:rsidR="00083F46" w:rsidRPr="005E0955">
        <w:rPr>
          <w:szCs w:val="20"/>
        </w:rPr>
        <w:t xml:space="preserve"> online, virtual</w:t>
      </w:r>
      <w:r w:rsidR="00406BBA" w:rsidRPr="005E0955">
        <w:rPr>
          <w:szCs w:val="20"/>
        </w:rPr>
        <w:t>,</w:t>
      </w:r>
      <w:r w:rsidR="00083F46" w:rsidRPr="005E0955">
        <w:rPr>
          <w:szCs w:val="20"/>
        </w:rPr>
        <w:t xml:space="preserve"> in</w:t>
      </w:r>
      <w:r w:rsidR="00FD08C1" w:rsidRPr="005E0955">
        <w:rPr>
          <w:szCs w:val="20"/>
        </w:rPr>
        <w:t>-</w:t>
      </w:r>
      <w:r w:rsidR="00083F46" w:rsidRPr="005E0955">
        <w:rPr>
          <w:szCs w:val="20"/>
        </w:rPr>
        <w:t>person or a mixture</w:t>
      </w:r>
      <w:r w:rsidR="00C22FCF" w:rsidRPr="005E0955">
        <w:rPr>
          <w:szCs w:val="20"/>
        </w:rPr>
        <w:t>?</w:t>
      </w:r>
      <w:r w:rsidR="00083F46" w:rsidRPr="005E0955">
        <w:rPr>
          <w:szCs w:val="20"/>
        </w:rPr>
        <w:t xml:space="preserve"> </w:t>
      </w:r>
    </w:p>
    <w:p w14:paraId="2470CD26" w14:textId="5DA73617" w:rsidR="00610CE0" w:rsidRPr="00705AD3" w:rsidRDefault="00610CE0" w:rsidP="00B24BEB">
      <w:pPr>
        <w:pStyle w:val="BodyText"/>
        <w:numPr>
          <w:ilvl w:val="1"/>
          <w:numId w:val="9"/>
        </w:numPr>
        <w:rPr>
          <w:szCs w:val="20"/>
        </w:rPr>
      </w:pPr>
      <w:r w:rsidRPr="00705AD3">
        <w:rPr>
          <w:szCs w:val="20"/>
        </w:rPr>
        <w:t xml:space="preserve">How does demand differ by the </w:t>
      </w:r>
      <w:r w:rsidR="009E5C26">
        <w:t>UNISON</w:t>
      </w:r>
      <w:r w:rsidR="008B72C0">
        <w:t>’</w:t>
      </w:r>
      <w:r w:rsidR="009E5C26">
        <w:t>s</w:t>
      </w:r>
      <w:r w:rsidRPr="00705AD3">
        <w:rPr>
          <w:szCs w:val="20"/>
        </w:rPr>
        <w:t xml:space="preserve"> main sectors (Health and Social Care; Education; Local Government; Police and Justice; Water, Environment and Transport)?</w:t>
      </w:r>
    </w:p>
    <w:p w14:paraId="09120948" w14:textId="604699B5" w:rsidR="00610CE0" w:rsidRPr="00705AD3" w:rsidRDefault="00A67DC3" w:rsidP="00B24BEB">
      <w:pPr>
        <w:pStyle w:val="BodyText"/>
        <w:numPr>
          <w:ilvl w:val="0"/>
          <w:numId w:val="9"/>
        </w:numPr>
        <w:rPr>
          <w:szCs w:val="20"/>
        </w:rPr>
      </w:pPr>
      <w:r w:rsidRPr="00705AD3">
        <w:rPr>
          <w:szCs w:val="20"/>
        </w:rPr>
        <w:t>How does demand by demographic factors such as age, gender, ethnicity, region, level of prior learning?</w:t>
      </w:r>
    </w:p>
    <w:p w14:paraId="17A77FE7" w14:textId="17353E83" w:rsidR="00610CE0" w:rsidRPr="00705AD3" w:rsidRDefault="00610CE0" w:rsidP="00B24BEB">
      <w:pPr>
        <w:pStyle w:val="BodyText"/>
        <w:numPr>
          <w:ilvl w:val="0"/>
          <w:numId w:val="9"/>
        </w:numPr>
        <w:rPr>
          <w:szCs w:val="20"/>
        </w:rPr>
      </w:pPr>
      <w:bookmarkStart w:id="5" w:name="_Hlk102143461"/>
      <w:r w:rsidRPr="00705AD3">
        <w:rPr>
          <w:szCs w:val="20"/>
        </w:rPr>
        <w:t xml:space="preserve">What are the main obstacles and barriers to undertaking learning, and what sort of support would help overcome these issues? </w:t>
      </w:r>
    </w:p>
    <w:bookmarkEnd w:id="5"/>
    <w:p w14:paraId="0094B5F7" w14:textId="7FEB06C0" w:rsidR="00610CE0" w:rsidRPr="00705AD3" w:rsidRDefault="00610CE0" w:rsidP="00B24BEB">
      <w:pPr>
        <w:pStyle w:val="BodyText"/>
        <w:numPr>
          <w:ilvl w:val="0"/>
          <w:numId w:val="9"/>
        </w:numPr>
        <w:rPr>
          <w:szCs w:val="20"/>
        </w:rPr>
      </w:pPr>
      <w:r w:rsidRPr="00705AD3">
        <w:rPr>
          <w:szCs w:val="20"/>
        </w:rPr>
        <w:t xml:space="preserve">What are the potential barriers to training with </w:t>
      </w:r>
      <w:r w:rsidR="009E5C26" w:rsidRPr="00705AD3">
        <w:rPr>
          <w:szCs w:val="20"/>
        </w:rPr>
        <w:t>UNISON</w:t>
      </w:r>
      <w:r w:rsidRPr="00705AD3">
        <w:rPr>
          <w:szCs w:val="20"/>
        </w:rPr>
        <w:t xml:space="preserve"> / through a </w:t>
      </w:r>
      <w:r w:rsidR="009E5C26" w:rsidRPr="00705AD3">
        <w:rPr>
          <w:szCs w:val="20"/>
        </w:rPr>
        <w:t>UNISON</w:t>
      </w:r>
      <w:r w:rsidRPr="00705AD3">
        <w:rPr>
          <w:szCs w:val="20"/>
        </w:rPr>
        <w:t xml:space="preserve"> </w:t>
      </w:r>
      <w:r w:rsidR="009E5C26" w:rsidRPr="00705AD3">
        <w:rPr>
          <w:szCs w:val="20"/>
        </w:rPr>
        <w:t>College</w:t>
      </w:r>
      <w:r w:rsidRPr="00705AD3">
        <w:rPr>
          <w:szCs w:val="20"/>
        </w:rPr>
        <w:t xml:space="preserve">? </w:t>
      </w:r>
    </w:p>
    <w:p w14:paraId="1685EF18" w14:textId="43589492" w:rsidR="001533F1" w:rsidRPr="00705AD3" w:rsidRDefault="00610CE0" w:rsidP="00B24BEB">
      <w:pPr>
        <w:pStyle w:val="BodyText"/>
        <w:numPr>
          <w:ilvl w:val="0"/>
          <w:numId w:val="9"/>
        </w:numPr>
        <w:rPr>
          <w:szCs w:val="20"/>
        </w:rPr>
      </w:pPr>
      <w:r w:rsidRPr="00705AD3">
        <w:rPr>
          <w:szCs w:val="20"/>
        </w:rPr>
        <w:t xml:space="preserve">What is the reaction to the proposed </w:t>
      </w:r>
      <w:r w:rsidR="009E5C26" w:rsidRPr="00705AD3">
        <w:rPr>
          <w:szCs w:val="20"/>
        </w:rPr>
        <w:t>College</w:t>
      </w:r>
      <w:r w:rsidRPr="00705AD3">
        <w:rPr>
          <w:szCs w:val="20"/>
        </w:rPr>
        <w:t xml:space="preserve"> once it is explained? Which aspects are most appealing and why?  </w:t>
      </w:r>
    </w:p>
    <w:p w14:paraId="7A0DFC5B" w14:textId="5B4356A4" w:rsidR="001533F1" w:rsidRPr="00705AD3" w:rsidRDefault="001533F1" w:rsidP="001533F1">
      <w:pPr>
        <w:pStyle w:val="BodyText"/>
        <w:rPr>
          <w:szCs w:val="20"/>
        </w:rPr>
      </w:pPr>
      <w:r w:rsidRPr="00705AD3">
        <w:rPr>
          <w:szCs w:val="20"/>
        </w:rPr>
        <w:t>This report seeks to answer these questions and suggest issues for UNISON to consider in developing the College and provision. The remainder of the report is structured as follows:</w:t>
      </w:r>
    </w:p>
    <w:p w14:paraId="56F99F7D" w14:textId="0FDB5503" w:rsidR="001533F1" w:rsidRPr="00705AD3" w:rsidRDefault="001533F1" w:rsidP="00B24BEB">
      <w:pPr>
        <w:pStyle w:val="BodyText"/>
        <w:numPr>
          <w:ilvl w:val="0"/>
          <w:numId w:val="13"/>
        </w:numPr>
        <w:rPr>
          <w:szCs w:val="20"/>
        </w:rPr>
      </w:pPr>
      <w:r w:rsidRPr="00705AD3">
        <w:rPr>
          <w:szCs w:val="20"/>
        </w:rPr>
        <w:t>Chapter 2 – Methodology (our approach to the research)</w:t>
      </w:r>
    </w:p>
    <w:p w14:paraId="4E1ED3B0" w14:textId="3BEB40C5" w:rsidR="001533F1" w:rsidRPr="00705AD3" w:rsidRDefault="001533F1" w:rsidP="00B24BEB">
      <w:pPr>
        <w:pStyle w:val="BodyText"/>
        <w:numPr>
          <w:ilvl w:val="0"/>
          <w:numId w:val="13"/>
        </w:numPr>
        <w:rPr>
          <w:szCs w:val="20"/>
        </w:rPr>
      </w:pPr>
      <w:r w:rsidRPr="00705AD3">
        <w:rPr>
          <w:szCs w:val="20"/>
        </w:rPr>
        <w:t xml:space="preserve">Chapter 3 - Key findings </w:t>
      </w:r>
    </w:p>
    <w:p w14:paraId="0FABE2A7" w14:textId="6CF79B6A" w:rsidR="001533F1" w:rsidRPr="00705AD3" w:rsidRDefault="001533F1" w:rsidP="00B24BEB">
      <w:pPr>
        <w:pStyle w:val="BodyText"/>
        <w:numPr>
          <w:ilvl w:val="0"/>
          <w:numId w:val="13"/>
        </w:numPr>
        <w:rPr>
          <w:szCs w:val="20"/>
        </w:rPr>
      </w:pPr>
      <w:r w:rsidRPr="00705AD3">
        <w:rPr>
          <w:szCs w:val="20"/>
        </w:rPr>
        <w:t>Chapter 4 - Experience of learning and training</w:t>
      </w:r>
    </w:p>
    <w:p w14:paraId="5022E0BB" w14:textId="0D98457F" w:rsidR="001533F1" w:rsidRPr="00705AD3" w:rsidRDefault="001533F1" w:rsidP="00B24BEB">
      <w:pPr>
        <w:pStyle w:val="BodyText"/>
        <w:numPr>
          <w:ilvl w:val="0"/>
          <w:numId w:val="13"/>
        </w:numPr>
        <w:rPr>
          <w:szCs w:val="20"/>
        </w:rPr>
      </w:pPr>
      <w:r w:rsidRPr="00705AD3">
        <w:rPr>
          <w:szCs w:val="20"/>
        </w:rPr>
        <w:t>Chapter 5 - Demand for learning and training</w:t>
      </w:r>
    </w:p>
    <w:p w14:paraId="65144B62" w14:textId="247D238B" w:rsidR="001533F1" w:rsidRPr="00705AD3" w:rsidRDefault="001533F1" w:rsidP="00B24BEB">
      <w:pPr>
        <w:pStyle w:val="BodyText"/>
        <w:numPr>
          <w:ilvl w:val="0"/>
          <w:numId w:val="13"/>
        </w:numPr>
        <w:rPr>
          <w:szCs w:val="20"/>
        </w:rPr>
      </w:pPr>
      <w:r w:rsidRPr="00705AD3">
        <w:rPr>
          <w:szCs w:val="20"/>
        </w:rPr>
        <w:t>Chapter 6 - Barriers to learning and training</w:t>
      </w:r>
    </w:p>
    <w:p w14:paraId="569CEC8E" w14:textId="69F9E2C0" w:rsidR="001533F1" w:rsidRPr="00705AD3" w:rsidRDefault="001533F1" w:rsidP="00B24BEB">
      <w:pPr>
        <w:pStyle w:val="BodyText"/>
        <w:numPr>
          <w:ilvl w:val="0"/>
          <w:numId w:val="13"/>
        </w:numPr>
        <w:rPr>
          <w:szCs w:val="20"/>
        </w:rPr>
      </w:pPr>
      <w:r w:rsidRPr="00705AD3">
        <w:rPr>
          <w:szCs w:val="20"/>
        </w:rPr>
        <w:t>Chapter 7 - Views on UNISON College</w:t>
      </w:r>
      <w:r w:rsidR="0057613F">
        <w:rPr>
          <w:szCs w:val="20"/>
        </w:rPr>
        <w:t>.</w:t>
      </w:r>
    </w:p>
    <w:p w14:paraId="1BE11C59" w14:textId="51F71EA3" w:rsidR="00567A8E" w:rsidRPr="00705AD3" w:rsidRDefault="00567A8E" w:rsidP="00774E45">
      <w:pPr>
        <w:pStyle w:val="BodyText"/>
        <w:rPr>
          <w:kern w:val="32"/>
          <w:szCs w:val="20"/>
        </w:rPr>
      </w:pPr>
      <w:r w:rsidRPr="00705AD3">
        <w:rPr>
          <w:szCs w:val="20"/>
        </w:rPr>
        <w:br w:type="page"/>
      </w:r>
    </w:p>
    <w:p w14:paraId="2C6D3402" w14:textId="53D15902" w:rsidR="000979B6" w:rsidRDefault="000979B6" w:rsidP="000979B6">
      <w:pPr>
        <w:pStyle w:val="Heading1"/>
      </w:pPr>
      <w:bookmarkStart w:id="6" w:name="_Toc104111011"/>
      <w:bookmarkStart w:id="7" w:name="_Hlk102480769"/>
      <w:r>
        <w:lastRenderedPageBreak/>
        <w:t>Methodology</w:t>
      </w:r>
      <w:bookmarkEnd w:id="6"/>
      <w:r>
        <w:t xml:space="preserve"> </w:t>
      </w:r>
    </w:p>
    <w:p w14:paraId="653842E0" w14:textId="493D743E" w:rsidR="00B11E9C" w:rsidRDefault="000979B6" w:rsidP="0057613F">
      <w:pPr>
        <w:spacing w:line="276" w:lineRule="auto"/>
        <w:rPr>
          <w:szCs w:val="20"/>
        </w:rPr>
      </w:pPr>
      <w:proofErr w:type="gramStart"/>
      <w:r w:rsidRPr="0057613F">
        <w:rPr>
          <w:szCs w:val="20"/>
        </w:rPr>
        <w:t>In order to</w:t>
      </w:r>
      <w:proofErr w:type="gramEnd"/>
      <w:r w:rsidRPr="0057613F">
        <w:rPr>
          <w:szCs w:val="20"/>
        </w:rPr>
        <w:t xml:space="preserve"> </w:t>
      </w:r>
      <w:r w:rsidR="00496F5C">
        <w:rPr>
          <w:szCs w:val="20"/>
        </w:rPr>
        <w:t xml:space="preserve">meet the </w:t>
      </w:r>
      <w:r w:rsidRPr="0057613F">
        <w:rPr>
          <w:szCs w:val="20"/>
        </w:rPr>
        <w:t xml:space="preserve">research </w:t>
      </w:r>
      <w:r w:rsidR="00496F5C">
        <w:rPr>
          <w:szCs w:val="20"/>
        </w:rPr>
        <w:t xml:space="preserve">aims and </w:t>
      </w:r>
      <w:r w:rsidRPr="0057613F">
        <w:rPr>
          <w:szCs w:val="20"/>
        </w:rPr>
        <w:t>objectives</w:t>
      </w:r>
      <w:r w:rsidR="00496F5C">
        <w:rPr>
          <w:szCs w:val="20"/>
        </w:rPr>
        <w:t xml:space="preserve"> </w:t>
      </w:r>
      <w:r w:rsidRPr="0057613F">
        <w:rPr>
          <w:szCs w:val="20"/>
        </w:rPr>
        <w:t>a mixed-methods research design</w:t>
      </w:r>
      <w:r w:rsidR="00496F5C">
        <w:rPr>
          <w:szCs w:val="20"/>
        </w:rPr>
        <w:t xml:space="preserve"> was developed involving</w:t>
      </w:r>
      <w:r w:rsidR="00B11E9C">
        <w:rPr>
          <w:szCs w:val="20"/>
        </w:rPr>
        <w:t>:</w:t>
      </w:r>
    </w:p>
    <w:p w14:paraId="55A153E7" w14:textId="77777777" w:rsidR="00B11E9C" w:rsidRDefault="00B11E9C" w:rsidP="0057613F">
      <w:pPr>
        <w:spacing w:line="276" w:lineRule="auto"/>
        <w:rPr>
          <w:szCs w:val="20"/>
        </w:rPr>
      </w:pPr>
    </w:p>
    <w:p w14:paraId="55948300" w14:textId="2CF9EDDD" w:rsidR="00B11E9C" w:rsidRDefault="00B11E9C" w:rsidP="00B24BEB">
      <w:pPr>
        <w:pStyle w:val="ListParagraph"/>
        <w:numPr>
          <w:ilvl w:val="0"/>
          <w:numId w:val="18"/>
        </w:numPr>
        <w:spacing w:line="276" w:lineRule="auto"/>
        <w:rPr>
          <w:szCs w:val="20"/>
        </w:rPr>
      </w:pPr>
      <w:r>
        <w:rPr>
          <w:szCs w:val="20"/>
        </w:rPr>
        <w:t>A</w:t>
      </w:r>
      <w:r w:rsidR="000979B6" w:rsidRPr="00B11E9C">
        <w:rPr>
          <w:szCs w:val="20"/>
        </w:rPr>
        <w:t xml:space="preserve"> quantitative </w:t>
      </w:r>
      <w:r w:rsidR="00F72624" w:rsidRPr="00B11E9C">
        <w:rPr>
          <w:szCs w:val="20"/>
        </w:rPr>
        <w:t xml:space="preserve">online </w:t>
      </w:r>
      <w:r w:rsidR="000979B6" w:rsidRPr="00B11E9C">
        <w:rPr>
          <w:szCs w:val="20"/>
        </w:rPr>
        <w:t xml:space="preserve">survey </w:t>
      </w:r>
      <w:r w:rsidR="00496F5C" w:rsidRPr="00B11E9C">
        <w:rPr>
          <w:szCs w:val="20"/>
        </w:rPr>
        <w:t xml:space="preserve">among </w:t>
      </w:r>
      <w:r>
        <w:rPr>
          <w:szCs w:val="20"/>
        </w:rPr>
        <w:t xml:space="preserve">UNISON </w:t>
      </w:r>
      <w:r w:rsidR="00496F5C" w:rsidRPr="00B11E9C">
        <w:rPr>
          <w:szCs w:val="20"/>
        </w:rPr>
        <w:t xml:space="preserve">members </w:t>
      </w:r>
      <w:r w:rsidR="000979B6" w:rsidRPr="00B11E9C">
        <w:rPr>
          <w:szCs w:val="20"/>
        </w:rPr>
        <w:t xml:space="preserve">to </w:t>
      </w:r>
      <w:r w:rsidR="00F72624" w:rsidRPr="00B11E9C">
        <w:rPr>
          <w:szCs w:val="20"/>
        </w:rPr>
        <w:t xml:space="preserve">learn about </w:t>
      </w:r>
      <w:r w:rsidR="000979B6" w:rsidRPr="00B11E9C">
        <w:rPr>
          <w:szCs w:val="20"/>
        </w:rPr>
        <w:t xml:space="preserve">previous </w:t>
      </w:r>
      <w:r w:rsidR="00496F5C" w:rsidRPr="00B11E9C">
        <w:rPr>
          <w:szCs w:val="20"/>
        </w:rPr>
        <w:t xml:space="preserve">learning </w:t>
      </w:r>
      <w:r w:rsidR="000979B6" w:rsidRPr="00B11E9C">
        <w:rPr>
          <w:szCs w:val="20"/>
        </w:rPr>
        <w:t>experience</w:t>
      </w:r>
      <w:r w:rsidR="00F72624" w:rsidRPr="00B11E9C">
        <w:rPr>
          <w:szCs w:val="20"/>
        </w:rPr>
        <w:t>s</w:t>
      </w:r>
      <w:r w:rsidR="000979B6" w:rsidRPr="00B11E9C">
        <w:rPr>
          <w:szCs w:val="20"/>
        </w:rPr>
        <w:t xml:space="preserve"> and </w:t>
      </w:r>
      <w:r>
        <w:rPr>
          <w:szCs w:val="20"/>
        </w:rPr>
        <w:t>the level and nature of</w:t>
      </w:r>
      <w:r w:rsidR="000979B6" w:rsidRPr="00B11E9C">
        <w:rPr>
          <w:szCs w:val="20"/>
        </w:rPr>
        <w:t xml:space="preserve"> demand for learning </w:t>
      </w:r>
    </w:p>
    <w:p w14:paraId="41CE5448" w14:textId="77777777" w:rsidR="00B11E9C" w:rsidRDefault="00B11E9C" w:rsidP="00B11E9C">
      <w:pPr>
        <w:pStyle w:val="ListParagraph"/>
        <w:spacing w:line="276" w:lineRule="auto"/>
        <w:ind w:left="780"/>
        <w:rPr>
          <w:szCs w:val="20"/>
        </w:rPr>
      </w:pPr>
    </w:p>
    <w:p w14:paraId="1C758DCB" w14:textId="2EC946C8" w:rsidR="00B11E9C" w:rsidRDefault="00B11E9C" w:rsidP="00B24BEB">
      <w:pPr>
        <w:pStyle w:val="ListParagraph"/>
        <w:numPr>
          <w:ilvl w:val="0"/>
          <w:numId w:val="18"/>
        </w:numPr>
        <w:spacing w:line="276" w:lineRule="auto"/>
        <w:rPr>
          <w:szCs w:val="20"/>
        </w:rPr>
      </w:pPr>
      <w:r>
        <w:rPr>
          <w:szCs w:val="20"/>
        </w:rPr>
        <w:t>S</w:t>
      </w:r>
      <w:r w:rsidR="00F72624" w:rsidRPr="00B11E9C">
        <w:rPr>
          <w:szCs w:val="20"/>
        </w:rPr>
        <w:t xml:space="preserve">ix </w:t>
      </w:r>
      <w:r w:rsidR="007B029E">
        <w:rPr>
          <w:szCs w:val="20"/>
        </w:rPr>
        <w:t xml:space="preserve">online </w:t>
      </w:r>
      <w:r w:rsidR="000979B6" w:rsidRPr="00B11E9C">
        <w:rPr>
          <w:szCs w:val="20"/>
        </w:rPr>
        <w:t xml:space="preserve">focus groups to explore </w:t>
      </w:r>
      <w:r w:rsidR="00F72624" w:rsidRPr="00B11E9C">
        <w:rPr>
          <w:szCs w:val="20"/>
        </w:rPr>
        <w:t xml:space="preserve">members’ </w:t>
      </w:r>
      <w:r>
        <w:rPr>
          <w:szCs w:val="20"/>
        </w:rPr>
        <w:t xml:space="preserve">interest, </w:t>
      </w:r>
      <w:r w:rsidR="000979B6" w:rsidRPr="00B11E9C">
        <w:rPr>
          <w:szCs w:val="20"/>
        </w:rPr>
        <w:t>motivations</w:t>
      </w:r>
      <w:r>
        <w:rPr>
          <w:szCs w:val="20"/>
        </w:rPr>
        <w:t xml:space="preserve">, </w:t>
      </w:r>
      <w:proofErr w:type="gramStart"/>
      <w:r w:rsidR="00F72624" w:rsidRPr="00B11E9C">
        <w:rPr>
          <w:szCs w:val="20"/>
        </w:rPr>
        <w:t>challenges</w:t>
      </w:r>
      <w:proofErr w:type="gramEnd"/>
      <w:r>
        <w:rPr>
          <w:szCs w:val="20"/>
        </w:rPr>
        <w:t xml:space="preserve"> and barriers </w:t>
      </w:r>
      <w:r w:rsidR="00F72624" w:rsidRPr="00B11E9C">
        <w:rPr>
          <w:szCs w:val="20"/>
        </w:rPr>
        <w:t>t</w:t>
      </w:r>
      <w:r>
        <w:rPr>
          <w:szCs w:val="20"/>
        </w:rPr>
        <w:t>o learning</w:t>
      </w:r>
      <w:r w:rsidR="000979B6" w:rsidRPr="00B11E9C">
        <w:rPr>
          <w:szCs w:val="20"/>
        </w:rPr>
        <w:t xml:space="preserve"> in</w:t>
      </w:r>
      <w:r w:rsidR="00F72624" w:rsidRPr="00B11E9C">
        <w:rPr>
          <w:szCs w:val="20"/>
        </w:rPr>
        <w:t xml:space="preserve"> more </w:t>
      </w:r>
      <w:r w:rsidR="000979B6" w:rsidRPr="00B11E9C">
        <w:rPr>
          <w:szCs w:val="20"/>
        </w:rPr>
        <w:t xml:space="preserve">depth. </w:t>
      </w:r>
    </w:p>
    <w:p w14:paraId="5A077505" w14:textId="77777777" w:rsidR="00B11E9C" w:rsidRPr="00B11E9C" w:rsidRDefault="00B11E9C" w:rsidP="00B11E9C">
      <w:pPr>
        <w:pStyle w:val="ListParagraph"/>
        <w:rPr>
          <w:szCs w:val="20"/>
        </w:rPr>
      </w:pPr>
    </w:p>
    <w:p w14:paraId="7470F8BB" w14:textId="7B699492" w:rsidR="000979B6" w:rsidRPr="00B11E9C" w:rsidRDefault="000979B6" w:rsidP="00B11E9C">
      <w:pPr>
        <w:spacing w:line="276" w:lineRule="auto"/>
        <w:rPr>
          <w:szCs w:val="20"/>
        </w:rPr>
      </w:pPr>
      <w:r w:rsidRPr="00B11E9C">
        <w:rPr>
          <w:szCs w:val="20"/>
        </w:rPr>
        <w:t xml:space="preserve">Across methods we explored the </w:t>
      </w:r>
      <w:r w:rsidR="009E5C26" w:rsidRPr="00B11E9C">
        <w:rPr>
          <w:szCs w:val="20"/>
        </w:rPr>
        <w:t>UNISON</w:t>
      </w:r>
      <w:r w:rsidRPr="00B11E9C">
        <w:rPr>
          <w:szCs w:val="20"/>
        </w:rPr>
        <w:t xml:space="preserve"> </w:t>
      </w:r>
      <w:r w:rsidR="009E5C26" w:rsidRPr="00B11E9C">
        <w:rPr>
          <w:szCs w:val="20"/>
        </w:rPr>
        <w:t>College</w:t>
      </w:r>
      <w:r w:rsidRPr="00B11E9C">
        <w:rPr>
          <w:szCs w:val="20"/>
        </w:rPr>
        <w:t xml:space="preserve"> </w:t>
      </w:r>
      <w:proofErr w:type="gramStart"/>
      <w:r w:rsidRPr="00B11E9C">
        <w:rPr>
          <w:szCs w:val="20"/>
        </w:rPr>
        <w:t>concept</w:t>
      </w:r>
      <w:proofErr w:type="gramEnd"/>
      <w:r w:rsidRPr="00B11E9C">
        <w:rPr>
          <w:szCs w:val="20"/>
        </w:rPr>
        <w:t xml:space="preserve"> and </w:t>
      </w:r>
      <w:r w:rsidR="00F72624" w:rsidRPr="00B11E9C">
        <w:rPr>
          <w:szCs w:val="20"/>
        </w:rPr>
        <w:t xml:space="preserve">the type of learning and training </w:t>
      </w:r>
      <w:r w:rsidRPr="00B11E9C">
        <w:rPr>
          <w:szCs w:val="20"/>
        </w:rPr>
        <w:t>offer</w:t>
      </w:r>
      <w:r w:rsidR="00F72624" w:rsidRPr="00B11E9C">
        <w:rPr>
          <w:szCs w:val="20"/>
        </w:rPr>
        <w:t xml:space="preserve"> members would be interested in</w:t>
      </w:r>
      <w:r w:rsidRPr="00B11E9C">
        <w:rPr>
          <w:szCs w:val="20"/>
        </w:rPr>
        <w:t>.</w:t>
      </w:r>
    </w:p>
    <w:p w14:paraId="0879C216" w14:textId="77777777" w:rsidR="00496F5C" w:rsidRPr="0057613F" w:rsidRDefault="00496F5C" w:rsidP="0057613F">
      <w:pPr>
        <w:spacing w:line="276" w:lineRule="auto"/>
        <w:rPr>
          <w:szCs w:val="20"/>
        </w:rPr>
      </w:pPr>
    </w:p>
    <w:p w14:paraId="0F037616" w14:textId="3FE3C607" w:rsidR="004807AD" w:rsidRPr="00651CBF" w:rsidRDefault="00F72624" w:rsidP="003D627F">
      <w:pPr>
        <w:spacing w:line="276" w:lineRule="auto"/>
        <w:rPr>
          <w:szCs w:val="20"/>
        </w:rPr>
      </w:pPr>
      <w:r w:rsidRPr="00651CBF">
        <w:rPr>
          <w:szCs w:val="20"/>
        </w:rPr>
        <w:t>The fieldwork was carried out in March and April 202</w:t>
      </w:r>
      <w:r w:rsidR="00C37E81" w:rsidRPr="00651CBF">
        <w:rPr>
          <w:szCs w:val="20"/>
        </w:rPr>
        <w:t>2</w:t>
      </w:r>
      <w:r w:rsidRPr="00651CBF">
        <w:rPr>
          <w:szCs w:val="20"/>
        </w:rPr>
        <w:t>.</w:t>
      </w:r>
      <w:r w:rsidR="001533F1" w:rsidRPr="00651CBF">
        <w:rPr>
          <w:szCs w:val="20"/>
        </w:rPr>
        <w:t xml:space="preserve"> </w:t>
      </w:r>
      <w:r w:rsidR="004807AD" w:rsidRPr="00651CBF">
        <w:rPr>
          <w:szCs w:val="20"/>
        </w:rPr>
        <w:t>The research tools included a detailed online questionnaire, and a topic guide for the focus groups.</w:t>
      </w:r>
    </w:p>
    <w:p w14:paraId="2D030D21" w14:textId="698382F7" w:rsidR="000979B6" w:rsidRPr="00651CBF" w:rsidRDefault="000979B6" w:rsidP="000979B6">
      <w:pPr>
        <w:pStyle w:val="Heading2"/>
        <w:rPr>
          <w:sz w:val="20"/>
          <w:szCs w:val="20"/>
        </w:rPr>
      </w:pPr>
      <w:r w:rsidRPr="00651CBF">
        <w:rPr>
          <w:sz w:val="20"/>
          <w:szCs w:val="20"/>
        </w:rPr>
        <w:t>Quantitative survey</w:t>
      </w:r>
    </w:p>
    <w:p w14:paraId="691B73BE" w14:textId="30711661" w:rsidR="000979B6" w:rsidRPr="00651CBF" w:rsidRDefault="00567965" w:rsidP="001533F1">
      <w:pPr>
        <w:spacing w:after="200" w:line="276" w:lineRule="auto"/>
        <w:rPr>
          <w:szCs w:val="20"/>
        </w:rPr>
      </w:pPr>
      <w:r>
        <w:rPr>
          <w:szCs w:val="20"/>
        </w:rPr>
        <w:t>The</w:t>
      </w:r>
      <w:r w:rsidR="001F0BAE">
        <w:rPr>
          <w:szCs w:val="20"/>
        </w:rPr>
        <w:t xml:space="preserve"> online </w:t>
      </w:r>
      <w:r w:rsidR="000979B6" w:rsidRPr="00651CBF">
        <w:rPr>
          <w:szCs w:val="20"/>
        </w:rPr>
        <w:t xml:space="preserve">survey of </w:t>
      </w:r>
      <w:r w:rsidR="009E5C26" w:rsidRPr="00651CBF">
        <w:rPr>
          <w:szCs w:val="20"/>
        </w:rPr>
        <w:t>UNISON</w:t>
      </w:r>
      <w:r w:rsidR="000979B6" w:rsidRPr="00651CBF">
        <w:rPr>
          <w:szCs w:val="20"/>
        </w:rPr>
        <w:t xml:space="preserve"> members </w:t>
      </w:r>
      <w:r w:rsidR="001F0BAE">
        <w:rPr>
          <w:szCs w:val="20"/>
        </w:rPr>
        <w:t xml:space="preserve">explored </w:t>
      </w:r>
      <w:r w:rsidR="000979B6" w:rsidRPr="00651CBF">
        <w:rPr>
          <w:szCs w:val="20"/>
        </w:rPr>
        <w:t>the</w:t>
      </w:r>
      <w:r w:rsidR="00705AD3" w:rsidRPr="00651CBF">
        <w:rPr>
          <w:szCs w:val="20"/>
        </w:rPr>
        <w:t>ir</w:t>
      </w:r>
      <w:r w:rsidR="000979B6" w:rsidRPr="00651CBF">
        <w:rPr>
          <w:szCs w:val="20"/>
        </w:rPr>
        <w:t xml:space="preserve"> overall level of interest </w:t>
      </w:r>
      <w:r w:rsidR="00C37E81" w:rsidRPr="00651CBF">
        <w:rPr>
          <w:szCs w:val="20"/>
        </w:rPr>
        <w:t xml:space="preserve">in learning and training, </w:t>
      </w:r>
      <w:r w:rsidR="000979B6" w:rsidRPr="00651CBF">
        <w:rPr>
          <w:szCs w:val="20"/>
        </w:rPr>
        <w:t xml:space="preserve">how </w:t>
      </w:r>
      <w:r w:rsidR="00C37E81" w:rsidRPr="00651CBF">
        <w:rPr>
          <w:szCs w:val="20"/>
        </w:rPr>
        <w:t>this</w:t>
      </w:r>
      <w:r w:rsidR="000979B6" w:rsidRPr="00651CBF">
        <w:rPr>
          <w:szCs w:val="20"/>
        </w:rPr>
        <w:t xml:space="preserve"> varies by member type and sector, what type of training is most in demand (by mode</w:t>
      </w:r>
      <w:r w:rsidR="00C37E81" w:rsidRPr="00651CBF">
        <w:rPr>
          <w:szCs w:val="20"/>
        </w:rPr>
        <w:t xml:space="preserve"> </w:t>
      </w:r>
      <w:r w:rsidR="00747D5B" w:rsidRPr="00651CBF">
        <w:rPr>
          <w:szCs w:val="20"/>
        </w:rPr>
        <w:t>e.g.,</w:t>
      </w:r>
      <w:r w:rsidR="00C37E81" w:rsidRPr="00651CBF">
        <w:rPr>
          <w:szCs w:val="20"/>
        </w:rPr>
        <w:t xml:space="preserve"> online or in person</w:t>
      </w:r>
      <w:r w:rsidR="000979B6" w:rsidRPr="00651CBF">
        <w:rPr>
          <w:szCs w:val="20"/>
        </w:rPr>
        <w:t xml:space="preserve">, </w:t>
      </w:r>
      <w:proofErr w:type="gramStart"/>
      <w:r w:rsidR="000979B6" w:rsidRPr="00651CBF">
        <w:rPr>
          <w:szCs w:val="20"/>
        </w:rPr>
        <w:t>duration</w:t>
      </w:r>
      <w:proofErr w:type="gramEnd"/>
      <w:r w:rsidR="000979B6" w:rsidRPr="00651CBF">
        <w:rPr>
          <w:szCs w:val="20"/>
        </w:rPr>
        <w:t xml:space="preserve"> and subject area) and the nature and extent of any barriers</w:t>
      </w:r>
      <w:r w:rsidR="00C37E81" w:rsidRPr="00651CBF">
        <w:rPr>
          <w:szCs w:val="20"/>
        </w:rPr>
        <w:t xml:space="preserve"> to people taking part in training and learning</w:t>
      </w:r>
      <w:r w:rsidR="000979B6" w:rsidRPr="00651CBF">
        <w:rPr>
          <w:szCs w:val="20"/>
        </w:rPr>
        <w:t xml:space="preserve">. </w:t>
      </w:r>
    </w:p>
    <w:p w14:paraId="5D34282C" w14:textId="6698C72C" w:rsidR="000979B6" w:rsidRPr="00651CBF" w:rsidRDefault="00B63CEC" w:rsidP="000979B6">
      <w:pPr>
        <w:pStyle w:val="BodyText"/>
      </w:pPr>
      <w:r>
        <w:t xml:space="preserve">Fieldwork took place between 3 March 2022 and </w:t>
      </w:r>
      <w:r w:rsidR="00705AD3">
        <w:t>1</w:t>
      </w:r>
      <w:r>
        <w:t xml:space="preserve"> April 2022. </w:t>
      </w:r>
      <w:r w:rsidR="00C37E81">
        <w:t>Information about t</w:t>
      </w:r>
      <w:r w:rsidR="000979B6">
        <w:t xml:space="preserve">he survey </w:t>
      </w:r>
      <w:r w:rsidR="00C37E81">
        <w:t xml:space="preserve">and the link for taking part </w:t>
      </w:r>
      <w:r w:rsidR="000979B6">
        <w:t>w</w:t>
      </w:r>
      <w:r w:rsidR="007748F5">
        <w:t>ere</w:t>
      </w:r>
      <w:r w:rsidR="000979B6">
        <w:t xml:space="preserve"> sent by </w:t>
      </w:r>
      <w:r w:rsidR="009E5C26">
        <w:t>UNISON</w:t>
      </w:r>
      <w:r w:rsidR="000979B6">
        <w:t xml:space="preserve"> to all members</w:t>
      </w:r>
      <w:r w:rsidR="007748F5">
        <w:t xml:space="preserve"> through a general </w:t>
      </w:r>
      <w:r w:rsidR="000979B6">
        <w:t>email newsletter</w:t>
      </w:r>
      <w:r w:rsidR="007748F5">
        <w:t xml:space="preserve">, </w:t>
      </w:r>
      <w:r w:rsidR="00C37E81">
        <w:t xml:space="preserve">other </w:t>
      </w:r>
      <w:r w:rsidR="007748F5">
        <w:t xml:space="preserve">sector </w:t>
      </w:r>
      <w:r w:rsidR="00C37E81">
        <w:t xml:space="preserve">newsletters, </w:t>
      </w:r>
      <w:r w:rsidR="007748F5">
        <w:t>and</w:t>
      </w:r>
      <w:r w:rsidR="00C37E81">
        <w:t xml:space="preserve"> publicised on social media</w:t>
      </w:r>
      <w:r w:rsidR="000979B6">
        <w:t xml:space="preserve">. This </w:t>
      </w:r>
      <w:r>
        <w:t>mean</w:t>
      </w:r>
      <w:r w:rsidR="007748F5">
        <w:t>t</w:t>
      </w:r>
      <w:r>
        <w:t xml:space="preserve"> that all </w:t>
      </w:r>
      <w:r w:rsidR="009E5C26">
        <w:t>UNISON</w:t>
      </w:r>
      <w:r>
        <w:t xml:space="preserve"> members were potentially able to give their views. </w:t>
      </w:r>
      <w:r w:rsidR="000979B6">
        <w:t>To encourage responses, participants were entered into a prize draw as a thank you for their time. In total, the survey received 18,329 responses</w:t>
      </w:r>
      <w:r w:rsidR="002B05FC" w:rsidRPr="7035C26A">
        <w:rPr>
          <w:color w:val="FF0000"/>
        </w:rPr>
        <w:t xml:space="preserve"> </w:t>
      </w:r>
      <w:r w:rsidR="00520E75" w:rsidRPr="00234667">
        <w:t xml:space="preserve">which were largely representative of UNISON </w:t>
      </w:r>
      <w:r w:rsidR="00567965">
        <w:t xml:space="preserve">member </w:t>
      </w:r>
      <w:r w:rsidR="00520E75" w:rsidRPr="00234667">
        <w:t>demographics</w:t>
      </w:r>
      <w:r w:rsidR="00234667">
        <w:t>.</w:t>
      </w:r>
    </w:p>
    <w:p w14:paraId="5E410582" w14:textId="77777777" w:rsidR="000979B6" w:rsidRPr="00651CBF" w:rsidRDefault="000979B6" w:rsidP="000979B6">
      <w:pPr>
        <w:pStyle w:val="Heading2"/>
        <w:rPr>
          <w:sz w:val="20"/>
          <w:szCs w:val="20"/>
        </w:rPr>
      </w:pPr>
      <w:r w:rsidRPr="00651CBF">
        <w:rPr>
          <w:sz w:val="20"/>
          <w:szCs w:val="20"/>
        </w:rPr>
        <w:t>Qualitative focus groups</w:t>
      </w:r>
    </w:p>
    <w:p w14:paraId="0E7F4B13" w14:textId="0EF758F7" w:rsidR="007748F5" w:rsidRPr="00651CBF" w:rsidRDefault="000979B6" w:rsidP="000979B6">
      <w:pPr>
        <w:pStyle w:val="BodyText"/>
        <w:rPr>
          <w:szCs w:val="20"/>
        </w:rPr>
      </w:pPr>
      <w:r w:rsidRPr="00651CBF">
        <w:rPr>
          <w:szCs w:val="20"/>
        </w:rPr>
        <w:t xml:space="preserve">The qualitative strand </w:t>
      </w:r>
      <w:r w:rsidR="00B63CEC" w:rsidRPr="00651CBF">
        <w:rPr>
          <w:szCs w:val="20"/>
        </w:rPr>
        <w:t xml:space="preserve">of the research </w:t>
      </w:r>
      <w:r w:rsidRPr="00651CBF">
        <w:rPr>
          <w:szCs w:val="20"/>
        </w:rPr>
        <w:t>explore</w:t>
      </w:r>
      <w:r w:rsidR="00B63CEC" w:rsidRPr="00651CBF">
        <w:rPr>
          <w:szCs w:val="20"/>
        </w:rPr>
        <w:t>d</w:t>
      </w:r>
      <w:r w:rsidRPr="00651CBF">
        <w:rPr>
          <w:szCs w:val="20"/>
        </w:rPr>
        <w:t xml:space="preserve"> </w:t>
      </w:r>
      <w:r w:rsidR="009E5C26" w:rsidRPr="00651CBF">
        <w:rPr>
          <w:szCs w:val="20"/>
        </w:rPr>
        <w:t>UNISON</w:t>
      </w:r>
      <w:r w:rsidR="00B63CEC" w:rsidRPr="00651CBF">
        <w:rPr>
          <w:szCs w:val="20"/>
        </w:rPr>
        <w:t xml:space="preserve"> members’ attitudes to and experiences of learning and training, barriers to part</w:t>
      </w:r>
      <w:r w:rsidR="00734F27">
        <w:rPr>
          <w:szCs w:val="20"/>
        </w:rPr>
        <w:t>icipation</w:t>
      </w:r>
      <w:r w:rsidR="00B63CEC" w:rsidRPr="00651CBF">
        <w:rPr>
          <w:szCs w:val="20"/>
        </w:rPr>
        <w:t xml:space="preserve">, what they think of </w:t>
      </w:r>
      <w:r w:rsidR="009E5C26" w:rsidRPr="00651CBF">
        <w:rPr>
          <w:szCs w:val="20"/>
        </w:rPr>
        <w:t>UNISON</w:t>
      </w:r>
      <w:r w:rsidR="00B63CEC" w:rsidRPr="00651CBF">
        <w:rPr>
          <w:szCs w:val="20"/>
        </w:rPr>
        <w:t xml:space="preserve">’s existing learning and training offer, </w:t>
      </w:r>
      <w:r w:rsidRPr="00651CBF">
        <w:rPr>
          <w:szCs w:val="20"/>
        </w:rPr>
        <w:t xml:space="preserve">the idea of </w:t>
      </w:r>
      <w:r w:rsidR="009E5C26" w:rsidRPr="00651CBF">
        <w:rPr>
          <w:szCs w:val="20"/>
        </w:rPr>
        <w:t>UNISON</w:t>
      </w:r>
      <w:r w:rsidRPr="00651CBF">
        <w:rPr>
          <w:szCs w:val="20"/>
        </w:rPr>
        <w:t xml:space="preserve"> </w:t>
      </w:r>
      <w:r w:rsidR="00B63CEC" w:rsidRPr="00651CBF">
        <w:rPr>
          <w:szCs w:val="20"/>
        </w:rPr>
        <w:t>C</w:t>
      </w:r>
      <w:r w:rsidR="009E5C26" w:rsidRPr="00651CBF">
        <w:rPr>
          <w:szCs w:val="20"/>
        </w:rPr>
        <w:t>ollege</w:t>
      </w:r>
      <w:r w:rsidRPr="00651CBF">
        <w:rPr>
          <w:szCs w:val="20"/>
        </w:rPr>
        <w:t xml:space="preserve">, and what appeals </w:t>
      </w:r>
      <w:r w:rsidR="00B63CEC" w:rsidRPr="00651CBF">
        <w:rPr>
          <w:szCs w:val="20"/>
        </w:rPr>
        <w:t xml:space="preserve">to them </w:t>
      </w:r>
      <w:r w:rsidRPr="00651CBF">
        <w:rPr>
          <w:szCs w:val="20"/>
        </w:rPr>
        <w:t xml:space="preserve">about the </w:t>
      </w:r>
      <w:r w:rsidR="009E5C26" w:rsidRPr="00651CBF">
        <w:rPr>
          <w:szCs w:val="20"/>
        </w:rPr>
        <w:t>College</w:t>
      </w:r>
      <w:r w:rsidRPr="00651CBF">
        <w:rPr>
          <w:szCs w:val="20"/>
        </w:rPr>
        <w:t xml:space="preserve">. </w:t>
      </w:r>
      <w:r w:rsidR="004807AD" w:rsidRPr="00651CBF">
        <w:rPr>
          <w:szCs w:val="20"/>
        </w:rPr>
        <w:t xml:space="preserve">It built on some of the key findings and issues raised in the survey and aimed to explore these in more depth. </w:t>
      </w:r>
    </w:p>
    <w:p w14:paraId="7F7D3BA4" w14:textId="4B7A258A" w:rsidR="000979B6" w:rsidRPr="00651CBF" w:rsidRDefault="00734F27" w:rsidP="000979B6">
      <w:pPr>
        <w:pStyle w:val="BodyText"/>
        <w:rPr>
          <w:szCs w:val="20"/>
        </w:rPr>
      </w:pPr>
      <w:r>
        <w:rPr>
          <w:szCs w:val="20"/>
        </w:rPr>
        <w:t>S</w:t>
      </w:r>
      <w:r w:rsidR="000979B6" w:rsidRPr="00651CBF">
        <w:rPr>
          <w:szCs w:val="20"/>
        </w:rPr>
        <w:t xml:space="preserve">ix online focus groups </w:t>
      </w:r>
      <w:r>
        <w:rPr>
          <w:szCs w:val="20"/>
        </w:rPr>
        <w:t xml:space="preserve">were conducted, </w:t>
      </w:r>
      <w:r w:rsidR="007748F5" w:rsidRPr="00651CBF">
        <w:rPr>
          <w:szCs w:val="20"/>
        </w:rPr>
        <w:t xml:space="preserve">each </w:t>
      </w:r>
      <w:r w:rsidR="000979B6" w:rsidRPr="00651CBF">
        <w:rPr>
          <w:szCs w:val="20"/>
        </w:rPr>
        <w:t>with members</w:t>
      </w:r>
      <w:r w:rsidR="00B63CEC" w:rsidRPr="00651CBF">
        <w:rPr>
          <w:szCs w:val="20"/>
        </w:rPr>
        <w:t xml:space="preserve"> who had completed the online survey</w:t>
      </w:r>
      <w:r>
        <w:rPr>
          <w:szCs w:val="20"/>
        </w:rPr>
        <w:t xml:space="preserve">. Participants were recruited </w:t>
      </w:r>
      <w:r w:rsidR="000979B6" w:rsidRPr="00651CBF">
        <w:rPr>
          <w:szCs w:val="20"/>
        </w:rPr>
        <w:t xml:space="preserve">based on </w:t>
      </w:r>
      <w:r>
        <w:rPr>
          <w:szCs w:val="20"/>
        </w:rPr>
        <w:t>their</w:t>
      </w:r>
      <w:r w:rsidR="000979B6" w:rsidRPr="00651CBF">
        <w:rPr>
          <w:szCs w:val="20"/>
        </w:rPr>
        <w:t xml:space="preserve"> survey responses. This allowed us to speak to participants with different experiences of learning, levels of involvement with </w:t>
      </w:r>
      <w:r w:rsidR="009E5C26" w:rsidRPr="00651CBF">
        <w:rPr>
          <w:szCs w:val="20"/>
        </w:rPr>
        <w:t>UNISON</w:t>
      </w:r>
      <w:r w:rsidR="000979B6" w:rsidRPr="00651CBF">
        <w:rPr>
          <w:szCs w:val="20"/>
        </w:rPr>
        <w:t xml:space="preserve"> and a </w:t>
      </w:r>
      <w:r w:rsidR="00B63CEC" w:rsidRPr="00651CBF">
        <w:rPr>
          <w:szCs w:val="20"/>
        </w:rPr>
        <w:t xml:space="preserve">with a </w:t>
      </w:r>
      <w:r w:rsidR="000979B6" w:rsidRPr="00651CBF">
        <w:rPr>
          <w:szCs w:val="20"/>
        </w:rPr>
        <w:t>range of demographic backgrounds.</w:t>
      </w:r>
      <w:r w:rsidR="00B63CEC" w:rsidRPr="00651CBF">
        <w:rPr>
          <w:szCs w:val="20"/>
        </w:rPr>
        <w:t xml:space="preserve"> We divided participants into groups based on the following characteristics and views:</w:t>
      </w:r>
    </w:p>
    <w:p w14:paraId="05B9EC79" w14:textId="77777777" w:rsidR="008E70A2" w:rsidRDefault="008E70A2">
      <w:pPr>
        <w:rPr>
          <w:b/>
          <w:bCs/>
          <w:color w:val="004436" w:themeColor="text2"/>
          <w:szCs w:val="20"/>
        </w:rPr>
      </w:pPr>
      <w:r>
        <w:rPr>
          <w:szCs w:val="20"/>
        </w:rPr>
        <w:br w:type="page"/>
      </w:r>
    </w:p>
    <w:p w14:paraId="41001250" w14:textId="49D183CB" w:rsidR="002E69F1" w:rsidRPr="00651CBF" w:rsidRDefault="002E69F1" w:rsidP="002E69F1">
      <w:pPr>
        <w:pStyle w:val="Caption"/>
        <w:keepNext/>
        <w:rPr>
          <w:sz w:val="20"/>
          <w:szCs w:val="20"/>
        </w:rPr>
      </w:pPr>
      <w:r w:rsidRPr="00651CBF">
        <w:rPr>
          <w:sz w:val="20"/>
          <w:szCs w:val="20"/>
        </w:rPr>
        <w:lastRenderedPageBreak/>
        <w:t xml:space="preserve">Table </w:t>
      </w:r>
      <w:r w:rsidRPr="00651CBF">
        <w:rPr>
          <w:sz w:val="20"/>
          <w:szCs w:val="20"/>
        </w:rPr>
        <w:fldChar w:fldCharType="begin"/>
      </w:r>
      <w:r w:rsidRPr="00651CBF">
        <w:rPr>
          <w:sz w:val="20"/>
          <w:szCs w:val="20"/>
        </w:rPr>
        <w:instrText xml:space="preserve"> STYLEREF 1 \s </w:instrText>
      </w:r>
      <w:r w:rsidRPr="00651CBF">
        <w:rPr>
          <w:sz w:val="20"/>
          <w:szCs w:val="20"/>
        </w:rPr>
        <w:fldChar w:fldCharType="separate"/>
      </w:r>
      <w:r w:rsidRPr="00651CBF">
        <w:rPr>
          <w:noProof/>
          <w:sz w:val="20"/>
          <w:szCs w:val="20"/>
        </w:rPr>
        <w:t>2</w:t>
      </w:r>
      <w:r w:rsidRPr="00651CBF">
        <w:rPr>
          <w:sz w:val="20"/>
          <w:szCs w:val="20"/>
        </w:rPr>
        <w:fldChar w:fldCharType="end"/>
      </w:r>
      <w:r w:rsidRPr="00651CBF">
        <w:rPr>
          <w:sz w:val="20"/>
          <w:szCs w:val="20"/>
        </w:rPr>
        <w:t>.</w:t>
      </w:r>
      <w:r w:rsidRPr="00651CBF">
        <w:rPr>
          <w:sz w:val="20"/>
          <w:szCs w:val="20"/>
        </w:rPr>
        <w:fldChar w:fldCharType="begin"/>
      </w:r>
      <w:r w:rsidRPr="00651CBF">
        <w:rPr>
          <w:sz w:val="20"/>
          <w:szCs w:val="20"/>
        </w:rPr>
        <w:instrText xml:space="preserve"> SEQ Table \* ARABIC \s 1 </w:instrText>
      </w:r>
      <w:r w:rsidRPr="00651CBF">
        <w:rPr>
          <w:sz w:val="20"/>
          <w:szCs w:val="20"/>
        </w:rPr>
        <w:fldChar w:fldCharType="separate"/>
      </w:r>
      <w:r w:rsidRPr="00651CBF">
        <w:rPr>
          <w:noProof/>
          <w:sz w:val="20"/>
          <w:szCs w:val="20"/>
        </w:rPr>
        <w:t>1</w:t>
      </w:r>
      <w:r w:rsidRPr="00651CBF">
        <w:rPr>
          <w:sz w:val="20"/>
          <w:szCs w:val="20"/>
        </w:rPr>
        <w:fldChar w:fldCharType="end"/>
      </w:r>
      <w:r w:rsidRPr="00651CBF">
        <w:rPr>
          <w:sz w:val="20"/>
          <w:szCs w:val="20"/>
        </w:rPr>
        <w:t xml:space="preserve"> Focus group </w:t>
      </w:r>
      <w:r w:rsidR="00A47B04">
        <w:rPr>
          <w:sz w:val="20"/>
          <w:szCs w:val="20"/>
        </w:rPr>
        <w:t>structure</w:t>
      </w:r>
    </w:p>
    <w:tbl>
      <w:tblPr>
        <w:tblStyle w:val="GridTable5Dark-Accent2"/>
        <w:tblW w:w="5000" w:type="pct"/>
        <w:tblLook w:val="04A0" w:firstRow="1" w:lastRow="0" w:firstColumn="1" w:lastColumn="0" w:noHBand="0" w:noVBand="1"/>
      </w:tblPr>
      <w:tblGrid>
        <w:gridCol w:w="1095"/>
        <w:gridCol w:w="2118"/>
        <w:gridCol w:w="2892"/>
        <w:gridCol w:w="2892"/>
      </w:tblGrid>
      <w:tr w:rsidR="00A47B04" w:rsidRPr="00651CBF" w14:paraId="63D9678F" w14:textId="419E6D87" w:rsidTr="00A47B04">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09" w:type="pct"/>
          </w:tcPr>
          <w:p w14:paraId="7B3F3C12" w14:textId="77777777" w:rsidR="00A47B04" w:rsidRPr="00651CBF" w:rsidRDefault="00A47B04" w:rsidP="00530FF5">
            <w:pPr>
              <w:rPr>
                <w:szCs w:val="20"/>
              </w:rPr>
            </w:pPr>
            <w:r w:rsidRPr="00651CBF">
              <w:rPr>
                <w:szCs w:val="20"/>
              </w:rPr>
              <w:t>Group no.</w:t>
            </w:r>
          </w:p>
        </w:tc>
        <w:tc>
          <w:tcPr>
            <w:tcW w:w="1177" w:type="pct"/>
            <w:hideMark/>
          </w:tcPr>
          <w:p w14:paraId="43F06EA2" w14:textId="77777777" w:rsidR="00A47B04" w:rsidRPr="00651CBF" w:rsidRDefault="00A47B04" w:rsidP="00530FF5">
            <w:pPr>
              <w:cnfStyle w:val="100000000000" w:firstRow="1" w:lastRow="0" w:firstColumn="0" w:lastColumn="0" w:oddVBand="0" w:evenVBand="0" w:oddHBand="0" w:evenHBand="0" w:firstRowFirstColumn="0" w:firstRowLastColumn="0" w:lastRowFirstColumn="0" w:lastRowLastColumn="0"/>
              <w:rPr>
                <w:szCs w:val="20"/>
              </w:rPr>
            </w:pPr>
            <w:r w:rsidRPr="00651CBF">
              <w:rPr>
                <w:szCs w:val="20"/>
              </w:rPr>
              <w:t>Learning views</w:t>
            </w:r>
          </w:p>
        </w:tc>
        <w:tc>
          <w:tcPr>
            <w:tcW w:w="1607" w:type="pct"/>
          </w:tcPr>
          <w:p w14:paraId="79D10C7F" w14:textId="77777777" w:rsidR="00A47B04" w:rsidRPr="00651CBF" w:rsidRDefault="00A47B04" w:rsidP="00530FF5">
            <w:pPr>
              <w:cnfStyle w:val="100000000000" w:firstRow="1" w:lastRow="0" w:firstColumn="0" w:lastColumn="0" w:oddVBand="0" w:evenVBand="0" w:oddHBand="0" w:evenHBand="0" w:firstRowFirstColumn="0" w:firstRowLastColumn="0" w:lastRowFirstColumn="0" w:lastRowLastColumn="0"/>
              <w:rPr>
                <w:szCs w:val="20"/>
              </w:rPr>
            </w:pPr>
            <w:r w:rsidRPr="00651CBF">
              <w:rPr>
                <w:szCs w:val="20"/>
              </w:rPr>
              <w:t>Demographics</w:t>
            </w:r>
          </w:p>
        </w:tc>
        <w:tc>
          <w:tcPr>
            <w:tcW w:w="1607" w:type="pct"/>
          </w:tcPr>
          <w:p w14:paraId="75DC9CDF" w14:textId="459631AC" w:rsidR="00A47B04" w:rsidRPr="00651CBF" w:rsidRDefault="00A47B04" w:rsidP="00530FF5">
            <w:pPr>
              <w:cnfStyle w:val="100000000000" w:firstRow="1" w:lastRow="0" w:firstColumn="0" w:lastColumn="0" w:oddVBand="0" w:evenVBand="0" w:oddHBand="0" w:evenHBand="0" w:firstRowFirstColumn="0" w:firstRowLastColumn="0" w:lastRowFirstColumn="0" w:lastRowLastColumn="0"/>
              <w:rPr>
                <w:szCs w:val="20"/>
              </w:rPr>
            </w:pPr>
            <w:r>
              <w:rPr>
                <w:szCs w:val="20"/>
              </w:rPr>
              <w:t>Rationale</w:t>
            </w:r>
          </w:p>
        </w:tc>
      </w:tr>
      <w:tr w:rsidR="00A47B04" w:rsidRPr="00651CBF" w14:paraId="73DEA942" w14:textId="2B7B0622" w:rsidTr="00A47B0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9" w:type="pct"/>
            <w:hideMark/>
          </w:tcPr>
          <w:p w14:paraId="2666C9DE" w14:textId="77777777" w:rsidR="00A47B04" w:rsidRPr="00651CBF" w:rsidRDefault="00A47B04" w:rsidP="00530FF5">
            <w:pPr>
              <w:rPr>
                <w:szCs w:val="20"/>
              </w:rPr>
            </w:pPr>
            <w:r w:rsidRPr="00651CBF">
              <w:rPr>
                <w:szCs w:val="20"/>
              </w:rPr>
              <w:t>1</w:t>
            </w:r>
          </w:p>
        </w:tc>
        <w:tc>
          <w:tcPr>
            <w:tcW w:w="1177" w:type="pct"/>
          </w:tcPr>
          <w:p w14:paraId="505B1939" w14:textId="77777777" w:rsidR="00A47B04" w:rsidRPr="00651CBF" w:rsidRDefault="00A47B04" w:rsidP="00530FF5">
            <w:pPr>
              <w:widowControl w:val="0"/>
              <w:tabs>
                <w:tab w:val="num" w:pos="720"/>
              </w:tabs>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651CBF">
              <w:rPr>
                <w:szCs w:val="20"/>
              </w:rPr>
              <w:t>Interested in learning</w:t>
            </w:r>
          </w:p>
        </w:tc>
        <w:tc>
          <w:tcPr>
            <w:tcW w:w="1607" w:type="pct"/>
          </w:tcPr>
          <w:p w14:paraId="51E375CD" w14:textId="3DF62C86" w:rsidR="00A47B04" w:rsidRPr="00651CBF" w:rsidRDefault="00A47B04" w:rsidP="00530FF5">
            <w:pPr>
              <w:widowControl w:val="0"/>
              <w:tabs>
                <w:tab w:val="num" w:pos="720"/>
              </w:tabs>
              <w:cnfStyle w:val="000000100000" w:firstRow="0" w:lastRow="0" w:firstColumn="0" w:lastColumn="0" w:oddVBand="0" w:evenVBand="0" w:oddHBand="1" w:evenHBand="0" w:firstRowFirstColumn="0" w:firstRowLastColumn="0" w:lastRowFirstColumn="0" w:lastRowLastColumn="0"/>
              <w:rPr>
                <w:szCs w:val="20"/>
              </w:rPr>
            </w:pPr>
            <w:r w:rsidRPr="00651CBF">
              <w:rPr>
                <w:szCs w:val="20"/>
              </w:rPr>
              <w:t>People with formal qualifications below Level 3</w:t>
            </w:r>
          </w:p>
          <w:p w14:paraId="2816E1FB" w14:textId="77777777" w:rsidR="00A47B04" w:rsidRPr="00651CBF" w:rsidRDefault="00A47B04" w:rsidP="00530FF5">
            <w:pPr>
              <w:widowControl w:val="0"/>
              <w:tabs>
                <w:tab w:val="num" w:pos="720"/>
              </w:tabs>
              <w:cnfStyle w:val="000000100000" w:firstRow="0" w:lastRow="0" w:firstColumn="0" w:lastColumn="0" w:oddVBand="0" w:evenVBand="0" w:oddHBand="1" w:evenHBand="0" w:firstRowFirstColumn="0" w:firstRowLastColumn="0" w:lastRowFirstColumn="0" w:lastRowLastColumn="0"/>
              <w:rPr>
                <w:szCs w:val="20"/>
              </w:rPr>
            </w:pPr>
          </w:p>
          <w:p w14:paraId="491B595A" w14:textId="27237423" w:rsidR="00A47B04" w:rsidRPr="00651CBF" w:rsidRDefault="00A47B04" w:rsidP="00530FF5">
            <w:pPr>
              <w:widowControl w:val="0"/>
              <w:tabs>
                <w:tab w:val="num" w:pos="720"/>
              </w:tabs>
              <w:cnfStyle w:val="000000100000" w:firstRow="0" w:lastRow="0" w:firstColumn="0" w:lastColumn="0" w:oddVBand="0" w:evenVBand="0" w:oddHBand="1" w:evenHBand="0" w:firstRowFirstColumn="0" w:firstRowLastColumn="0" w:lastRowFirstColumn="0" w:lastRowLastColumn="0"/>
              <w:rPr>
                <w:szCs w:val="20"/>
              </w:rPr>
            </w:pPr>
            <w:r w:rsidRPr="00651CBF">
              <w:rPr>
                <w:szCs w:val="20"/>
              </w:rPr>
              <w:t>Lower income bands (some participants were working part time)</w:t>
            </w:r>
          </w:p>
          <w:p w14:paraId="1E2B0800" w14:textId="7D08791D" w:rsidR="00A47B04" w:rsidRPr="00651CBF" w:rsidRDefault="00A47B04" w:rsidP="00530FF5">
            <w:pPr>
              <w:widowControl w:val="0"/>
              <w:tabs>
                <w:tab w:val="num" w:pos="720"/>
              </w:tabs>
              <w:cnfStyle w:val="000000100000" w:firstRow="0" w:lastRow="0" w:firstColumn="0" w:lastColumn="0" w:oddVBand="0" w:evenVBand="0" w:oddHBand="1" w:evenHBand="0" w:firstRowFirstColumn="0" w:firstRowLastColumn="0" w:lastRowFirstColumn="0" w:lastRowLastColumn="0"/>
              <w:rPr>
                <w:szCs w:val="20"/>
              </w:rPr>
            </w:pPr>
          </w:p>
        </w:tc>
        <w:tc>
          <w:tcPr>
            <w:tcW w:w="1607" w:type="pct"/>
          </w:tcPr>
          <w:p w14:paraId="29A70837" w14:textId="1875ACA4" w:rsidR="00A47B04" w:rsidRPr="00651CBF" w:rsidRDefault="00A47B04" w:rsidP="00530FF5">
            <w:pPr>
              <w:widowControl w:val="0"/>
              <w:tabs>
                <w:tab w:val="num" w:pos="720"/>
              </w:tabs>
              <w:cnfStyle w:val="000000100000" w:firstRow="0" w:lastRow="0" w:firstColumn="0" w:lastColumn="0" w:oddVBand="0" w:evenVBand="0" w:oddHBand="1" w:evenHBand="0" w:firstRowFirstColumn="0" w:firstRowLastColumn="0" w:lastRowFirstColumn="0" w:lastRowLastColumn="0"/>
              <w:rPr>
                <w:szCs w:val="20"/>
              </w:rPr>
            </w:pPr>
            <w:r>
              <w:rPr>
                <w:szCs w:val="20"/>
              </w:rPr>
              <w:t>Captures views of low skilled/low paid group</w:t>
            </w:r>
          </w:p>
        </w:tc>
      </w:tr>
      <w:tr w:rsidR="00A47B04" w:rsidRPr="00651CBF" w14:paraId="53A43424" w14:textId="07F2F2DC" w:rsidTr="00A47B04">
        <w:trPr>
          <w:trHeight w:val="266"/>
        </w:trPr>
        <w:tc>
          <w:tcPr>
            <w:cnfStyle w:val="001000000000" w:firstRow="0" w:lastRow="0" w:firstColumn="1" w:lastColumn="0" w:oddVBand="0" w:evenVBand="0" w:oddHBand="0" w:evenHBand="0" w:firstRowFirstColumn="0" w:firstRowLastColumn="0" w:lastRowFirstColumn="0" w:lastRowLastColumn="0"/>
            <w:tcW w:w="609" w:type="pct"/>
            <w:hideMark/>
          </w:tcPr>
          <w:p w14:paraId="40105132" w14:textId="77777777" w:rsidR="00A47B04" w:rsidRPr="00651CBF" w:rsidRDefault="00A47B04" w:rsidP="00530FF5">
            <w:pPr>
              <w:rPr>
                <w:szCs w:val="20"/>
              </w:rPr>
            </w:pPr>
            <w:r w:rsidRPr="00651CBF">
              <w:rPr>
                <w:szCs w:val="20"/>
              </w:rPr>
              <w:t>2</w:t>
            </w:r>
          </w:p>
        </w:tc>
        <w:tc>
          <w:tcPr>
            <w:tcW w:w="1177" w:type="pct"/>
          </w:tcPr>
          <w:p w14:paraId="4D07CDB2" w14:textId="77777777" w:rsidR="00A47B04" w:rsidRPr="00651CBF" w:rsidRDefault="00A47B04" w:rsidP="00530FF5">
            <w:pPr>
              <w:cnfStyle w:val="000000000000" w:firstRow="0" w:lastRow="0" w:firstColumn="0" w:lastColumn="0" w:oddVBand="0" w:evenVBand="0" w:oddHBand="0" w:evenHBand="0" w:firstRowFirstColumn="0" w:firstRowLastColumn="0" w:lastRowFirstColumn="0" w:lastRowLastColumn="0"/>
              <w:rPr>
                <w:szCs w:val="20"/>
              </w:rPr>
            </w:pPr>
            <w:r w:rsidRPr="00651CBF">
              <w:rPr>
                <w:szCs w:val="20"/>
              </w:rPr>
              <w:t>Interested in learning</w:t>
            </w:r>
          </w:p>
        </w:tc>
        <w:tc>
          <w:tcPr>
            <w:tcW w:w="1607" w:type="pct"/>
          </w:tcPr>
          <w:p w14:paraId="3F6AFA09" w14:textId="78C075C5" w:rsidR="00A47B04" w:rsidRPr="00651CBF" w:rsidRDefault="00A47B04" w:rsidP="00530FF5">
            <w:pPr>
              <w:cnfStyle w:val="000000000000" w:firstRow="0" w:lastRow="0" w:firstColumn="0" w:lastColumn="0" w:oddVBand="0" w:evenVBand="0" w:oddHBand="0" w:evenHBand="0" w:firstRowFirstColumn="0" w:firstRowLastColumn="0" w:lastRowFirstColumn="0" w:lastRowLastColumn="0"/>
              <w:rPr>
                <w:szCs w:val="20"/>
              </w:rPr>
            </w:pPr>
            <w:r w:rsidRPr="00651CBF">
              <w:rPr>
                <w:szCs w:val="20"/>
              </w:rPr>
              <w:t>People with Level 3+ qualifications</w:t>
            </w:r>
          </w:p>
          <w:p w14:paraId="3AD00766" w14:textId="77777777" w:rsidR="00A47B04" w:rsidRPr="00651CBF" w:rsidRDefault="00A47B04" w:rsidP="00530FF5">
            <w:pPr>
              <w:cnfStyle w:val="000000000000" w:firstRow="0" w:lastRow="0" w:firstColumn="0" w:lastColumn="0" w:oddVBand="0" w:evenVBand="0" w:oddHBand="0" w:evenHBand="0" w:firstRowFirstColumn="0" w:firstRowLastColumn="0" w:lastRowFirstColumn="0" w:lastRowLastColumn="0"/>
              <w:rPr>
                <w:szCs w:val="20"/>
              </w:rPr>
            </w:pPr>
          </w:p>
          <w:p w14:paraId="2AFA66BD" w14:textId="5EEB0591" w:rsidR="00A47B04" w:rsidRPr="00651CBF" w:rsidRDefault="00A47B04" w:rsidP="00530FF5">
            <w:pPr>
              <w:cnfStyle w:val="000000000000" w:firstRow="0" w:lastRow="0" w:firstColumn="0" w:lastColumn="0" w:oddVBand="0" w:evenVBand="0" w:oddHBand="0" w:evenHBand="0" w:firstRowFirstColumn="0" w:firstRowLastColumn="0" w:lastRowFirstColumn="0" w:lastRowLastColumn="0"/>
              <w:rPr>
                <w:szCs w:val="20"/>
              </w:rPr>
            </w:pPr>
            <w:r w:rsidRPr="00651CBF">
              <w:rPr>
                <w:szCs w:val="20"/>
              </w:rPr>
              <w:t>Higher income bands</w:t>
            </w:r>
          </w:p>
          <w:p w14:paraId="0606F2FB" w14:textId="56DE589D" w:rsidR="00A47B04" w:rsidRPr="00651CBF" w:rsidRDefault="00A47B04" w:rsidP="00530FF5">
            <w:pPr>
              <w:cnfStyle w:val="000000000000" w:firstRow="0" w:lastRow="0" w:firstColumn="0" w:lastColumn="0" w:oddVBand="0" w:evenVBand="0" w:oddHBand="0" w:evenHBand="0" w:firstRowFirstColumn="0" w:firstRowLastColumn="0" w:lastRowFirstColumn="0" w:lastRowLastColumn="0"/>
              <w:rPr>
                <w:b/>
                <w:bCs/>
                <w:szCs w:val="20"/>
              </w:rPr>
            </w:pPr>
          </w:p>
        </w:tc>
        <w:tc>
          <w:tcPr>
            <w:tcW w:w="1607" w:type="pct"/>
          </w:tcPr>
          <w:p w14:paraId="0E5BA356" w14:textId="2E464252" w:rsidR="00A47B04" w:rsidRPr="00651CBF" w:rsidRDefault="00A47B04" w:rsidP="00530FF5">
            <w:pPr>
              <w:cnfStyle w:val="000000000000" w:firstRow="0" w:lastRow="0" w:firstColumn="0" w:lastColumn="0" w:oddVBand="0" w:evenVBand="0" w:oddHBand="0" w:evenHBand="0" w:firstRowFirstColumn="0" w:firstRowLastColumn="0" w:lastRowFirstColumn="0" w:lastRowLastColumn="0"/>
              <w:rPr>
                <w:szCs w:val="20"/>
              </w:rPr>
            </w:pPr>
            <w:r>
              <w:rPr>
                <w:szCs w:val="20"/>
              </w:rPr>
              <w:t>Captures views of higher skilled/higher paid group</w:t>
            </w:r>
          </w:p>
        </w:tc>
      </w:tr>
      <w:tr w:rsidR="00A47B04" w:rsidRPr="00651CBF" w14:paraId="3DF90091" w14:textId="6C95E3AB" w:rsidTr="00A47B0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9" w:type="pct"/>
            <w:hideMark/>
          </w:tcPr>
          <w:p w14:paraId="5D712251" w14:textId="77777777" w:rsidR="00A47B04" w:rsidRPr="00651CBF" w:rsidRDefault="00A47B04" w:rsidP="00530FF5">
            <w:pPr>
              <w:rPr>
                <w:szCs w:val="20"/>
              </w:rPr>
            </w:pPr>
            <w:r w:rsidRPr="00651CBF">
              <w:rPr>
                <w:szCs w:val="20"/>
              </w:rPr>
              <w:t>3</w:t>
            </w:r>
          </w:p>
        </w:tc>
        <w:tc>
          <w:tcPr>
            <w:tcW w:w="1177" w:type="pct"/>
          </w:tcPr>
          <w:p w14:paraId="02527C18" w14:textId="77777777" w:rsidR="00A47B04" w:rsidRPr="00651CBF" w:rsidRDefault="00A47B04" w:rsidP="00530FF5">
            <w:pPr>
              <w:cnfStyle w:val="000000100000" w:firstRow="0" w:lastRow="0" w:firstColumn="0" w:lastColumn="0" w:oddVBand="0" w:evenVBand="0" w:oddHBand="1" w:evenHBand="0" w:firstRowFirstColumn="0" w:firstRowLastColumn="0" w:lastRowFirstColumn="0" w:lastRowLastColumn="0"/>
              <w:rPr>
                <w:szCs w:val="20"/>
              </w:rPr>
            </w:pPr>
            <w:r w:rsidRPr="00651CBF">
              <w:rPr>
                <w:szCs w:val="20"/>
              </w:rPr>
              <w:t>Interested in activist training</w:t>
            </w:r>
          </w:p>
          <w:p w14:paraId="583E6414" w14:textId="30A9EF6A" w:rsidR="00A47B04" w:rsidRPr="00651CBF" w:rsidRDefault="00A47B04" w:rsidP="00530FF5">
            <w:pPr>
              <w:cnfStyle w:val="000000100000" w:firstRow="0" w:lastRow="0" w:firstColumn="0" w:lastColumn="0" w:oddVBand="0" w:evenVBand="0" w:oddHBand="1" w:evenHBand="0" w:firstRowFirstColumn="0" w:firstRowLastColumn="0" w:lastRowFirstColumn="0" w:lastRowLastColumn="0"/>
              <w:rPr>
                <w:szCs w:val="20"/>
              </w:rPr>
            </w:pPr>
          </w:p>
        </w:tc>
        <w:tc>
          <w:tcPr>
            <w:tcW w:w="1607" w:type="pct"/>
          </w:tcPr>
          <w:p w14:paraId="6C922742" w14:textId="482CEB97" w:rsidR="00A47B04" w:rsidRPr="00651CBF" w:rsidRDefault="00A47B04" w:rsidP="00530FF5">
            <w:pPr>
              <w:cnfStyle w:val="000000100000" w:firstRow="0" w:lastRow="0" w:firstColumn="0" w:lastColumn="0" w:oddVBand="0" w:evenVBand="0" w:oddHBand="1" w:evenHBand="0" w:firstRowFirstColumn="0" w:firstRowLastColumn="0" w:lastRowFirstColumn="0" w:lastRowLastColumn="0"/>
              <w:rPr>
                <w:szCs w:val="20"/>
              </w:rPr>
            </w:pPr>
            <w:r w:rsidRPr="00651CBF">
              <w:rPr>
                <w:szCs w:val="20"/>
              </w:rPr>
              <w:t>All</w:t>
            </w:r>
          </w:p>
        </w:tc>
        <w:tc>
          <w:tcPr>
            <w:tcW w:w="1607" w:type="pct"/>
          </w:tcPr>
          <w:p w14:paraId="4D4C179F" w14:textId="6E68139B" w:rsidR="00A47B04" w:rsidRPr="00651CBF" w:rsidRDefault="00A47B04" w:rsidP="00530FF5">
            <w:pPr>
              <w:cnfStyle w:val="000000100000" w:firstRow="0" w:lastRow="0" w:firstColumn="0" w:lastColumn="0" w:oddVBand="0" w:evenVBand="0" w:oddHBand="1" w:evenHBand="0" w:firstRowFirstColumn="0" w:firstRowLastColumn="0" w:lastRowFirstColumn="0" w:lastRowLastColumn="0"/>
              <w:rPr>
                <w:szCs w:val="20"/>
              </w:rPr>
            </w:pPr>
            <w:r>
              <w:rPr>
                <w:szCs w:val="20"/>
              </w:rPr>
              <w:t>Captures area of key interest for UNISON</w:t>
            </w:r>
          </w:p>
        </w:tc>
      </w:tr>
      <w:tr w:rsidR="00A47B04" w:rsidRPr="00651CBF" w14:paraId="2E01284D" w14:textId="7B331C61" w:rsidTr="00A47B04">
        <w:trPr>
          <w:trHeight w:val="266"/>
        </w:trPr>
        <w:tc>
          <w:tcPr>
            <w:cnfStyle w:val="001000000000" w:firstRow="0" w:lastRow="0" w:firstColumn="1" w:lastColumn="0" w:oddVBand="0" w:evenVBand="0" w:oddHBand="0" w:evenHBand="0" w:firstRowFirstColumn="0" w:firstRowLastColumn="0" w:lastRowFirstColumn="0" w:lastRowLastColumn="0"/>
            <w:tcW w:w="609" w:type="pct"/>
          </w:tcPr>
          <w:p w14:paraId="1497A29B" w14:textId="77777777" w:rsidR="00A47B04" w:rsidRPr="00651CBF" w:rsidRDefault="00A47B04" w:rsidP="00530FF5">
            <w:pPr>
              <w:rPr>
                <w:szCs w:val="20"/>
              </w:rPr>
            </w:pPr>
            <w:r w:rsidRPr="00651CBF">
              <w:rPr>
                <w:szCs w:val="20"/>
              </w:rPr>
              <w:t>4</w:t>
            </w:r>
          </w:p>
        </w:tc>
        <w:tc>
          <w:tcPr>
            <w:tcW w:w="1177" w:type="pct"/>
          </w:tcPr>
          <w:p w14:paraId="5C6786F9" w14:textId="77777777" w:rsidR="00A47B04" w:rsidRPr="00651CBF" w:rsidRDefault="00A47B04" w:rsidP="00530FF5">
            <w:pPr>
              <w:widowControl w:val="0"/>
              <w:tabs>
                <w:tab w:val="num" w:pos="720"/>
              </w:tabs>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651CBF">
              <w:rPr>
                <w:rFonts w:cs="Arial"/>
                <w:color w:val="000000" w:themeColor="text1"/>
                <w:szCs w:val="20"/>
              </w:rPr>
              <w:t>All</w:t>
            </w:r>
          </w:p>
          <w:p w14:paraId="1845C550" w14:textId="120B73D6" w:rsidR="00A47B04" w:rsidRPr="00651CBF" w:rsidRDefault="00A47B04" w:rsidP="00530FF5">
            <w:pPr>
              <w:widowControl w:val="0"/>
              <w:tabs>
                <w:tab w:val="num" w:pos="720"/>
              </w:tabs>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p>
        </w:tc>
        <w:tc>
          <w:tcPr>
            <w:tcW w:w="1607" w:type="pct"/>
          </w:tcPr>
          <w:p w14:paraId="47AF5FF5" w14:textId="77777777" w:rsidR="00A47B04" w:rsidRPr="00651CBF" w:rsidRDefault="00A47B04" w:rsidP="00530FF5">
            <w:pPr>
              <w:widowControl w:val="0"/>
              <w:tabs>
                <w:tab w:val="num" w:pos="720"/>
              </w:tabs>
              <w:cnfStyle w:val="000000000000" w:firstRow="0" w:lastRow="0" w:firstColumn="0" w:lastColumn="0" w:oddVBand="0" w:evenVBand="0" w:oddHBand="0" w:evenHBand="0" w:firstRowFirstColumn="0" w:firstRowLastColumn="0" w:lastRowFirstColumn="0" w:lastRowLastColumn="0"/>
              <w:rPr>
                <w:szCs w:val="20"/>
              </w:rPr>
            </w:pPr>
            <w:r w:rsidRPr="00651CBF">
              <w:rPr>
                <w:szCs w:val="20"/>
              </w:rPr>
              <w:t>Women aged 50-59</w:t>
            </w:r>
          </w:p>
        </w:tc>
        <w:tc>
          <w:tcPr>
            <w:tcW w:w="1607" w:type="pct"/>
          </w:tcPr>
          <w:p w14:paraId="72D4AB79" w14:textId="2CB110B2" w:rsidR="00A47B04" w:rsidRPr="00651CBF" w:rsidRDefault="00A47B04" w:rsidP="00530FF5">
            <w:pPr>
              <w:widowControl w:val="0"/>
              <w:tabs>
                <w:tab w:val="num" w:pos="720"/>
              </w:tabs>
              <w:cnfStyle w:val="000000000000" w:firstRow="0" w:lastRow="0" w:firstColumn="0" w:lastColumn="0" w:oddVBand="0" w:evenVBand="0" w:oddHBand="0" w:evenHBand="0" w:firstRowFirstColumn="0" w:firstRowLastColumn="0" w:lastRowFirstColumn="0" w:lastRowLastColumn="0"/>
              <w:rPr>
                <w:szCs w:val="20"/>
              </w:rPr>
            </w:pPr>
            <w:r>
              <w:rPr>
                <w:szCs w:val="20"/>
              </w:rPr>
              <w:t>Captures mid-career workers</w:t>
            </w:r>
          </w:p>
        </w:tc>
      </w:tr>
      <w:tr w:rsidR="00A47B04" w:rsidRPr="00651CBF" w14:paraId="56BCD585" w14:textId="63C33312" w:rsidTr="00A47B0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9" w:type="pct"/>
          </w:tcPr>
          <w:p w14:paraId="7D73D3D5" w14:textId="77777777" w:rsidR="00A47B04" w:rsidRPr="00651CBF" w:rsidRDefault="00A47B04" w:rsidP="00530FF5">
            <w:pPr>
              <w:rPr>
                <w:szCs w:val="20"/>
              </w:rPr>
            </w:pPr>
            <w:r w:rsidRPr="00651CBF">
              <w:rPr>
                <w:szCs w:val="20"/>
              </w:rPr>
              <w:t>5</w:t>
            </w:r>
          </w:p>
        </w:tc>
        <w:tc>
          <w:tcPr>
            <w:tcW w:w="1177" w:type="pct"/>
          </w:tcPr>
          <w:p w14:paraId="2A5A8650" w14:textId="77777777" w:rsidR="00A47B04" w:rsidRPr="00651CBF" w:rsidRDefault="00A47B04" w:rsidP="00530FF5">
            <w:pPr>
              <w:widowControl w:val="0"/>
              <w:tabs>
                <w:tab w:val="num" w:pos="720"/>
              </w:tabs>
              <w:cnfStyle w:val="000000100000" w:firstRow="0" w:lastRow="0" w:firstColumn="0" w:lastColumn="0" w:oddVBand="0" w:evenVBand="0" w:oddHBand="1" w:evenHBand="0" w:firstRowFirstColumn="0" w:firstRowLastColumn="0" w:lastRowFirstColumn="0" w:lastRowLastColumn="0"/>
              <w:rPr>
                <w:szCs w:val="20"/>
              </w:rPr>
            </w:pPr>
            <w:r w:rsidRPr="00651CBF">
              <w:rPr>
                <w:szCs w:val="20"/>
              </w:rPr>
              <w:t>Interested in learning, but not with UNISON</w:t>
            </w:r>
          </w:p>
          <w:p w14:paraId="5F92859E" w14:textId="20B0668A" w:rsidR="00A47B04" w:rsidRPr="00651CBF" w:rsidRDefault="00A47B04" w:rsidP="00530FF5">
            <w:pPr>
              <w:widowControl w:val="0"/>
              <w:tabs>
                <w:tab w:val="num" w:pos="720"/>
              </w:tabs>
              <w:cnfStyle w:val="000000100000" w:firstRow="0" w:lastRow="0" w:firstColumn="0" w:lastColumn="0" w:oddVBand="0" w:evenVBand="0" w:oddHBand="1" w:evenHBand="0" w:firstRowFirstColumn="0" w:firstRowLastColumn="0" w:lastRowFirstColumn="0" w:lastRowLastColumn="0"/>
              <w:rPr>
                <w:szCs w:val="20"/>
              </w:rPr>
            </w:pPr>
          </w:p>
        </w:tc>
        <w:tc>
          <w:tcPr>
            <w:tcW w:w="1607" w:type="pct"/>
          </w:tcPr>
          <w:p w14:paraId="131CE654" w14:textId="1647831B" w:rsidR="00A47B04" w:rsidRPr="00651CBF" w:rsidRDefault="00A47B04" w:rsidP="00530FF5">
            <w:pPr>
              <w:widowControl w:val="0"/>
              <w:tabs>
                <w:tab w:val="num" w:pos="720"/>
              </w:tabs>
              <w:cnfStyle w:val="000000100000" w:firstRow="0" w:lastRow="0" w:firstColumn="0" w:lastColumn="0" w:oddVBand="0" w:evenVBand="0" w:oddHBand="1" w:evenHBand="0" w:firstRowFirstColumn="0" w:firstRowLastColumn="0" w:lastRowFirstColumn="0" w:lastRowLastColumn="0"/>
              <w:rPr>
                <w:szCs w:val="20"/>
              </w:rPr>
            </w:pPr>
            <w:r w:rsidRPr="00651CBF">
              <w:rPr>
                <w:szCs w:val="20"/>
              </w:rPr>
              <w:t>All</w:t>
            </w:r>
          </w:p>
        </w:tc>
        <w:tc>
          <w:tcPr>
            <w:tcW w:w="1607" w:type="pct"/>
          </w:tcPr>
          <w:p w14:paraId="528B2BF4" w14:textId="22BEAD57" w:rsidR="00A47B04" w:rsidRPr="00651CBF" w:rsidRDefault="00A47B04" w:rsidP="00530FF5">
            <w:pPr>
              <w:widowControl w:val="0"/>
              <w:tabs>
                <w:tab w:val="num" w:pos="720"/>
              </w:tabs>
              <w:cnfStyle w:val="000000100000" w:firstRow="0" w:lastRow="0" w:firstColumn="0" w:lastColumn="0" w:oddVBand="0" w:evenVBand="0" w:oddHBand="1" w:evenHBand="0" w:firstRowFirstColumn="0" w:firstRowLastColumn="0" w:lastRowFirstColumn="0" w:lastRowLastColumn="0"/>
              <w:rPr>
                <w:szCs w:val="20"/>
              </w:rPr>
            </w:pPr>
            <w:r>
              <w:rPr>
                <w:szCs w:val="20"/>
              </w:rPr>
              <w:t>Explore the views of those who are not interested in UNISON training and why</w:t>
            </w:r>
          </w:p>
        </w:tc>
      </w:tr>
      <w:tr w:rsidR="00A47B04" w:rsidRPr="00651CBF" w14:paraId="5F6C13E3" w14:textId="4022177E" w:rsidTr="00A47B04">
        <w:trPr>
          <w:trHeight w:val="266"/>
        </w:trPr>
        <w:tc>
          <w:tcPr>
            <w:cnfStyle w:val="001000000000" w:firstRow="0" w:lastRow="0" w:firstColumn="1" w:lastColumn="0" w:oddVBand="0" w:evenVBand="0" w:oddHBand="0" w:evenHBand="0" w:firstRowFirstColumn="0" w:firstRowLastColumn="0" w:lastRowFirstColumn="0" w:lastRowLastColumn="0"/>
            <w:tcW w:w="609" w:type="pct"/>
          </w:tcPr>
          <w:p w14:paraId="25582137" w14:textId="77777777" w:rsidR="00A47B04" w:rsidRPr="00651CBF" w:rsidRDefault="00A47B04" w:rsidP="00530FF5">
            <w:pPr>
              <w:rPr>
                <w:szCs w:val="20"/>
              </w:rPr>
            </w:pPr>
            <w:r w:rsidRPr="00651CBF">
              <w:rPr>
                <w:szCs w:val="20"/>
              </w:rPr>
              <w:t>6</w:t>
            </w:r>
          </w:p>
        </w:tc>
        <w:tc>
          <w:tcPr>
            <w:tcW w:w="1177" w:type="pct"/>
          </w:tcPr>
          <w:p w14:paraId="3191C4BF" w14:textId="77777777" w:rsidR="00A47B04" w:rsidRPr="00651CBF" w:rsidRDefault="00A47B04" w:rsidP="00530FF5">
            <w:pPr>
              <w:widowControl w:val="0"/>
              <w:tabs>
                <w:tab w:val="num" w:pos="720"/>
              </w:tabs>
              <w:cnfStyle w:val="000000000000" w:firstRow="0" w:lastRow="0" w:firstColumn="0" w:lastColumn="0" w:oddVBand="0" w:evenVBand="0" w:oddHBand="0" w:evenHBand="0" w:firstRowFirstColumn="0" w:firstRowLastColumn="0" w:lastRowFirstColumn="0" w:lastRowLastColumn="0"/>
              <w:rPr>
                <w:szCs w:val="20"/>
              </w:rPr>
            </w:pPr>
            <w:r w:rsidRPr="00651CBF">
              <w:rPr>
                <w:szCs w:val="20"/>
              </w:rPr>
              <w:t>Interested in learning</w:t>
            </w:r>
          </w:p>
          <w:p w14:paraId="40FF02E9" w14:textId="040792A7" w:rsidR="00A47B04" w:rsidRPr="00651CBF" w:rsidRDefault="00A47B04" w:rsidP="00530FF5">
            <w:pPr>
              <w:widowControl w:val="0"/>
              <w:tabs>
                <w:tab w:val="num" w:pos="720"/>
              </w:tabs>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p>
        </w:tc>
        <w:tc>
          <w:tcPr>
            <w:tcW w:w="1607" w:type="pct"/>
          </w:tcPr>
          <w:p w14:paraId="121F8CDF" w14:textId="571D6652" w:rsidR="00A47B04" w:rsidRPr="00651CBF" w:rsidRDefault="00A47B04" w:rsidP="00530FF5">
            <w:pPr>
              <w:widowControl w:val="0"/>
              <w:tabs>
                <w:tab w:val="num" w:pos="720"/>
              </w:tabs>
              <w:cnfStyle w:val="000000000000" w:firstRow="0" w:lastRow="0" w:firstColumn="0" w:lastColumn="0" w:oddVBand="0" w:evenVBand="0" w:oddHBand="0" w:evenHBand="0" w:firstRowFirstColumn="0" w:firstRowLastColumn="0" w:lastRowFirstColumn="0" w:lastRowLastColumn="0"/>
              <w:rPr>
                <w:szCs w:val="20"/>
              </w:rPr>
            </w:pPr>
            <w:r w:rsidRPr="00651CBF">
              <w:rPr>
                <w:szCs w:val="20"/>
              </w:rPr>
              <w:t>All</w:t>
            </w:r>
          </w:p>
        </w:tc>
        <w:tc>
          <w:tcPr>
            <w:tcW w:w="1607" w:type="pct"/>
          </w:tcPr>
          <w:p w14:paraId="56C58B4D" w14:textId="77777777" w:rsidR="00A47B04" w:rsidRDefault="00A47B04" w:rsidP="00530FF5">
            <w:pPr>
              <w:widowControl w:val="0"/>
              <w:tabs>
                <w:tab w:val="num" w:pos="720"/>
              </w:tabs>
              <w:cnfStyle w:val="000000000000" w:firstRow="0" w:lastRow="0" w:firstColumn="0" w:lastColumn="0" w:oddVBand="0" w:evenVBand="0" w:oddHBand="0" w:evenHBand="0" w:firstRowFirstColumn="0" w:firstRowLastColumn="0" w:lastRowFirstColumn="0" w:lastRowLastColumn="0"/>
              <w:rPr>
                <w:szCs w:val="20"/>
              </w:rPr>
            </w:pPr>
            <w:r>
              <w:rPr>
                <w:szCs w:val="20"/>
              </w:rPr>
              <w:t>Explore views of those interested in learning through any provider including UNISON for comparison to Group 5</w:t>
            </w:r>
          </w:p>
          <w:p w14:paraId="76EC0D2B" w14:textId="12DA2B8D" w:rsidR="00A47B04" w:rsidRPr="00651CBF" w:rsidRDefault="00A47B04" w:rsidP="00530FF5">
            <w:pPr>
              <w:widowControl w:val="0"/>
              <w:tabs>
                <w:tab w:val="num" w:pos="720"/>
              </w:tabs>
              <w:cnfStyle w:val="000000000000" w:firstRow="0" w:lastRow="0" w:firstColumn="0" w:lastColumn="0" w:oddVBand="0" w:evenVBand="0" w:oddHBand="0" w:evenHBand="0" w:firstRowFirstColumn="0" w:firstRowLastColumn="0" w:lastRowFirstColumn="0" w:lastRowLastColumn="0"/>
              <w:rPr>
                <w:szCs w:val="20"/>
              </w:rPr>
            </w:pPr>
          </w:p>
        </w:tc>
      </w:tr>
    </w:tbl>
    <w:p w14:paraId="5043D33D" w14:textId="77777777" w:rsidR="000979B6" w:rsidRPr="00651CBF" w:rsidRDefault="000979B6" w:rsidP="000979B6">
      <w:pPr>
        <w:pStyle w:val="BodyText"/>
        <w:rPr>
          <w:szCs w:val="20"/>
        </w:rPr>
      </w:pPr>
    </w:p>
    <w:p w14:paraId="550BBAF4" w14:textId="5B13731C" w:rsidR="000979B6" w:rsidRPr="00651CBF" w:rsidRDefault="00431707" w:rsidP="000979B6">
      <w:pPr>
        <w:pStyle w:val="BodyText"/>
        <w:rPr>
          <w:szCs w:val="20"/>
        </w:rPr>
      </w:pPr>
      <w:r w:rsidRPr="00651CBF">
        <w:rPr>
          <w:szCs w:val="20"/>
        </w:rPr>
        <w:t>Fieldwork took place between 5 and 12 April 2022.</w:t>
      </w:r>
      <w:r w:rsidR="00CE537A">
        <w:rPr>
          <w:szCs w:val="20"/>
        </w:rPr>
        <w:t xml:space="preserve"> </w:t>
      </w:r>
      <w:r w:rsidR="000979B6" w:rsidRPr="00651CBF">
        <w:rPr>
          <w:szCs w:val="20"/>
        </w:rPr>
        <w:t xml:space="preserve">Focus group discussions </w:t>
      </w:r>
      <w:r w:rsidRPr="00651CBF">
        <w:rPr>
          <w:szCs w:val="20"/>
        </w:rPr>
        <w:t xml:space="preserve">were held over Zoom. Each </w:t>
      </w:r>
      <w:r w:rsidR="000979B6" w:rsidRPr="00651CBF">
        <w:rPr>
          <w:szCs w:val="20"/>
        </w:rPr>
        <w:t>lasted 90 minutes and w</w:t>
      </w:r>
      <w:r w:rsidRPr="00651CBF">
        <w:rPr>
          <w:szCs w:val="20"/>
        </w:rPr>
        <w:t>as</w:t>
      </w:r>
      <w:r w:rsidR="000979B6" w:rsidRPr="00651CBF">
        <w:rPr>
          <w:szCs w:val="20"/>
        </w:rPr>
        <w:t xml:space="preserve"> </w:t>
      </w:r>
      <w:r w:rsidR="00734F27">
        <w:rPr>
          <w:szCs w:val="20"/>
        </w:rPr>
        <w:t>moderated</w:t>
      </w:r>
      <w:r w:rsidR="000979B6" w:rsidRPr="00651CBF">
        <w:rPr>
          <w:szCs w:val="20"/>
        </w:rPr>
        <w:t xml:space="preserve"> by an IFF researcher. </w:t>
      </w:r>
    </w:p>
    <w:p w14:paraId="2B2AA8D2" w14:textId="51567CD4" w:rsidR="007748F5" w:rsidRPr="00651CBF" w:rsidRDefault="007748F5" w:rsidP="000979B6">
      <w:pPr>
        <w:pStyle w:val="BodyText"/>
        <w:rPr>
          <w:szCs w:val="20"/>
        </w:rPr>
      </w:pPr>
      <w:r w:rsidRPr="00651CBF">
        <w:rPr>
          <w:szCs w:val="20"/>
        </w:rPr>
        <w:t>The next chapter summari</w:t>
      </w:r>
      <w:r w:rsidR="00651CBF">
        <w:rPr>
          <w:szCs w:val="20"/>
        </w:rPr>
        <w:t>s</w:t>
      </w:r>
      <w:r w:rsidRPr="00651CBF">
        <w:rPr>
          <w:szCs w:val="20"/>
        </w:rPr>
        <w:t>es key findings from the research and sets out our recommendations to UNISON.</w:t>
      </w:r>
    </w:p>
    <w:bookmarkEnd w:id="7"/>
    <w:p w14:paraId="0804D10F" w14:textId="47B601BB" w:rsidR="00264A37" w:rsidRPr="00651CBF" w:rsidRDefault="00264A37" w:rsidP="00264A37">
      <w:pPr>
        <w:pStyle w:val="BodyText"/>
        <w:rPr>
          <w:szCs w:val="20"/>
        </w:rPr>
      </w:pPr>
    </w:p>
    <w:p w14:paraId="2E589258" w14:textId="77777777" w:rsidR="000176CD" w:rsidRPr="000176CD" w:rsidRDefault="000176CD" w:rsidP="000176CD">
      <w:pPr>
        <w:pStyle w:val="BodyText"/>
      </w:pPr>
    </w:p>
    <w:p w14:paraId="748F16EA" w14:textId="77777777" w:rsidR="00567A8E" w:rsidRDefault="00567A8E">
      <w:pPr>
        <w:rPr>
          <w:kern w:val="32"/>
          <w:sz w:val="36"/>
        </w:rPr>
      </w:pPr>
      <w:r>
        <w:br w:type="page"/>
      </w:r>
    </w:p>
    <w:p w14:paraId="6A529BBB" w14:textId="7B127AFE" w:rsidR="00EA21C8" w:rsidRDefault="00EA21C8" w:rsidP="00EA21C8">
      <w:pPr>
        <w:pStyle w:val="Heading1"/>
      </w:pPr>
      <w:bookmarkStart w:id="8" w:name="_Toc104111012"/>
      <w:r>
        <w:lastRenderedPageBreak/>
        <w:t>Key findings</w:t>
      </w:r>
      <w:r w:rsidR="00070C7C">
        <w:t xml:space="preserve"> </w:t>
      </w:r>
      <w:r w:rsidR="004052BF">
        <w:t>and recommendations</w:t>
      </w:r>
      <w:bookmarkEnd w:id="8"/>
      <w:r w:rsidR="004052BF">
        <w:t xml:space="preserve"> </w:t>
      </w:r>
    </w:p>
    <w:p w14:paraId="24F5FB3A" w14:textId="4518C585" w:rsidR="00734F27" w:rsidRDefault="00E178A4" w:rsidP="006F5F63">
      <w:pPr>
        <w:pStyle w:val="Heading3"/>
      </w:pPr>
      <w:r w:rsidRPr="00ED226A">
        <w:t>Overall findings</w:t>
      </w:r>
      <w:r w:rsidR="00A370F0">
        <w:t xml:space="preserve"> </w:t>
      </w:r>
    </w:p>
    <w:p w14:paraId="1D333119" w14:textId="5C0E2032" w:rsidR="00A370F0" w:rsidRPr="003626A2" w:rsidDel="0098239E" w:rsidRDefault="00A370F0" w:rsidP="006F5F63">
      <w:pPr>
        <w:pStyle w:val="Heading3"/>
        <w:rPr>
          <w:sz w:val="22"/>
          <w:szCs w:val="22"/>
        </w:rPr>
      </w:pPr>
      <w:r w:rsidRPr="009A215B">
        <w:t>Experience of learning</w:t>
      </w:r>
      <w:r>
        <w:t xml:space="preserve">, </w:t>
      </w:r>
      <w:proofErr w:type="gramStart"/>
      <w:r w:rsidRPr="009A215B">
        <w:t>training</w:t>
      </w:r>
      <w:proofErr w:type="gramEnd"/>
      <w:r>
        <w:t xml:space="preserve"> and development</w:t>
      </w:r>
    </w:p>
    <w:p w14:paraId="07DF3361" w14:textId="330038B5" w:rsidR="00B26D5C" w:rsidRDefault="00E178A4" w:rsidP="00B1228D">
      <w:pPr>
        <w:pStyle w:val="BodyText"/>
      </w:pPr>
      <w:r w:rsidRPr="006F5F63">
        <w:t xml:space="preserve">Nearly all members </w:t>
      </w:r>
      <w:r w:rsidR="001F0BAE">
        <w:t xml:space="preserve">in the online </w:t>
      </w:r>
      <w:r w:rsidRPr="006F5F63">
        <w:t xml:space="preserve">survey </w:t>
      </w:r>
      <w:r w:rsidR="00B1228D">
        <w:t>ha</w:t>
      </w:r>
      <w:r w:rsidR="00C37EBD">
        <w:t>d</w:t>
      </w:r>
      <w:r w:rsidR="00B1228D" w:rsidRPr="006F5F63">
        <w:t xml:space="preserve"> </w:t>
      </w:r>
      <w:r w:rsidRPr="006F5F63">
        <w:t>taken part in some training, learning or development since leaving ful</w:t>
      </w:r>
      <w:r w:rsidR="00B83C76">
        <w:t>l-</w:t>
      </w:r>
      <w:r w:rsidRPr="006F5F63">
        <w:t>time education (93%)</w:t>
      </w:r>
      <w:r w:rsidR="00B1228D">
        <w:t xml:space="preserve">, </w:t>
      </w:r>
      <w:r w:rsidR="003171BE">
        <w:t>with two</w:t>
      </w:r>
      <w:r w:rsidR="00C37EBD">
        <w:t>-</w:t>
      </w:r>
      <w:r w:rsidRPr="006F5F63">
        <w:t>thirds</w:t>
      </w:r>
      <w:r w:rsidR="00B1228D">
        <w:t xml:space="preserve"> (67%)</w:t>
      </w:r>
      <w:r w:rsidRPr="006F5F63">
        <w:t xml:space="preserve"> </w:t>
      </w:r>
      <w:r w:rsidR="00B1228D">
        <w:t>doing so within</w:t>
      </w:r>
      <w:r w:rsidRPr="006F5F63">
        <w:t xml:space="preserve"> in the last three years</w:t>
      </w:r>
      <w:r w:rsidR="00567965">
        <w:t xml:space="preserve"> (20% were undertaking learning and training at the time of the survey)</w:t>
      </w:r>
      <w:r w:rsidRPr="006F5F63">
        <w:t>.</w:t>
      </w:r>
    </w:p>
    <w:p w14:paraId="2CB374B0" w14:textId="34D7D944" w:rsidR="00B023C2" w:rsidRDefault="00B023C2" w:rsidP="00B023C2">
      <w:pPr>
        <w:pStyle w:val="BodyText"/>
      </w:pPr>
      <w:r>
        <w:t xml:space="preserve">The most </w:t>
      </w:r>
      <w:r w:rsidR="00837F6B">
        <w:t xml:space="preserve">common type of </w:t>
      </w:r>
      <w:r>
        <w:t xml:space="preserve">recent learning undertaken by members was for work or career purposes (89%). This includes mandatory training as well as wider career development. </w:t>
      </w:r>
      <w:r w:rsidR="00837F6B">
        <w:t>The most recent training</w:t>
      </w:r>
      <w:r>
        <w:t xml:space="preserve"> had</w:t>
      </w:r>
      <w:r w:rsidRPr="007002DB">
        <w:t xml:space="preserve"> </w:t>
      </w:r>
      <w:r w:rsidR="00837F6B">
        <w:t>usually</w:t>
      </w:r>
      <w:r>
        <w:t xml:space="preserve"> been </w:t>
      </w:r>
      <w:r w:rsidRPr="007002DB">
        <w:t xml:space="preserve">organised by </w:t>
      </w:r>
      <w:r w:rsidR="00837F6B">
        <w:t xml:space="preserve">their </w:t>
      </w:r>
      <w:r w:rsidRPr="007002DB">
        <w:t>employer</w:t>
      </w:r>
      <w:r>
        <w:t xml:space="preserve"> (66%) and delivered at least partly during the employer’s time (42% solely, 32% a mix of </w:t>
      </w:r>
      <w:r w:rsidR="001F0BAE">
        <w:t xml:space="preserve">the </w:t>
      </w:r>
      <w:r>
        <w:t>employer</w:t>
      </w:r>
      <w:r w:rsidR="001F0BAE">
        <w:t>’s</w:t>
      </w:r>
      <w:r>
        <w:t xml:space="preserve"> and </w:t>
      </w:r>
      <w:r w:rsidR="001F0BAE">
        <w:t xml:space="preserve">in their </w:t>
      </w:r>
      <w:r>
        <w:t>own time). It had commonly been delivered at work, or ‘on the job’ (43%) though 30% had undertaken online self-directed learning and 22% an online course</w:t>
      </w:r>
      <w:r w:rsidR="000F21BC">
        <w:t xml:space="preserve"> led by a tutor or facilitator</w:t>
      </w:r>
      <w:r w:rsidR="00FC77FB">
        <w:t>.</w:t>
      </w:r>
    </w:p>
    <w:p w14:paraId="5558689B" w14:textId="7371B54A" w:rsidR="00E933F3" w:rsidRPr="00A6182B" w:rsidRDefault="00327FED" w:rsidP="00980A30">
      <w:pPr>
        <w:pStyle w:val="BodyText"/>
        <w:rPr>
          <w:strike/>
        </w:rPr>
      </w:pPr>
      <w:r>
        <w:t>However, t</w:t>
      </w:r>
      <w:r w:rsidR="00C16885">
        <w:t xml:space="preserve">here is </w:t>
      </w:r>
      <w:r w:rsidR="00765693">
        <w:t xml:space="preserve">also </w:t>
      </w:r>
      <w:r w:rsidR="00C16885">
        <w:t xml:space="preserve">evidence of </w:t>
      </w:r>
      <w:r w:rsidR="00765693">
        <w:t xml:space="preserve">members playing an active role in seeking learning opportunities – 18% of </w:t>
      </w:r>
      <w:r w:rsidR="00F246F4">
        <w:t xml:space="preserve">members indicated that the </w:t>
      </w:r>
      <w:r w:rsidR="00765693">
        <w:t xml:space="preserve">recent learning </w:t>
      </w:r>
      <w:r w:rsidR="00F246F4">
        <w:t>had been</w:t>
      </w:r>
      <w:r w:rsidR="00765693">
        <w:t xml:space="preserve"> </w:t>
      </w:r>
      <w:r w:rsidR="00C16885">
        <w:t>fo</w:t>
      </w:r>
      <w:r w:rsidR="00765693">
        <w:t xml:space="preserve">r </w:t>
      </w:r>
      <w:r w:rsidR="00C16885">
        <w:t>personal reasons,</w:t>
      </w:r>
      <w:r w:rsidR="00765693">
        <w:t xml:space="preserve"> 26% trained</w:t>
      </w:r>
      <w:r w:rsidR="00C16885">
        <w:t xml:space="preserve"> </w:t>
      </w:r>
      <w:r w:rsidR="00765693">
        <w:t xml:space="preserve">solely in their own time and 33% organised </w:t>
      </w:r>
      <w:r w:rsidR="007A7C1D">
        <w:t>the most recent training</w:t>
      </w:r>
      <w:r w:rsidR="00765693">
        <w:t xml:space="preserve"> themselves</w:t>
      </w:r>
      <w:r>
        <w:t xml:space="preserve">, </w:t>
      </w:r>
      <w:r w:rsidR="00C37EBD">
        <w:t>and</w:t>
      </w:r>
      <w:r>
        <w:t xml:space="preserve"> 7% </w:t>
      </w:r>
      <w:r w:rsidR="00200DC4">
        <w:t xml:space="preserve">had most recently </w:t>
      </w:r>
      <w:r>
        <w:t>attend</w:t>
      </w:r>
      <w:r w:rsidR="00C37EBD">
        <w:t>ed</w:t>
      </w:r>
      <w:r>
        <w:t xml:space="preserve"> UNISON</w:t>
      </w:r>
      <w:r w:rsidR="00C37EBD">
        <w:t>-</w:t>
      </w:r>
      <w:r>
        <w:t>organised training</w:t>
      </w:r>
      <w:r w:rsidR="00765693">
        <w:t>.</w:t>
      </w:r>
    </w:p>
    <w:p w14:paraId="59D81CD9" w14:textId="3B4F9B06" w:rsidR="009706DE" w:rsidRDefault="009706DE" w:rsidP="00E178A4">
      <w:pPr>
        <w:pStyle w:val="BodyText"/>
        <w:rPr>
          <w:rFonts w:eastAsiaTheme="majorEastAsia" w:cstheme="majorBidi"/>
          <w:b/>
          <w:bCs/>
        </w:rPr>
      </w:pPr>
      <w:r w:rsidRPr="009A215B">
        <w:rPr>
          <w:rFonts w:eastAsiaTheme="majorEastAsia" w:cstheme="majorBidi"/>
          <w:b/>
          <w:bCs/>
        </w:rPr>
        <w:t xml:space="preserve">Awareness </w:t>
      </w:r>
      <w:r>
        <w:rPr>
          <w:rFonts w:eastAsiaTheme="majorEastAsia" w:cstheme="majorBidi"/>
          <w:b/>
          <w:bCs/>
        </w:rPr>
        <w:t xml:space="preserve">and experience </w:t>
      </w:r>
      <w:r w:rsidRPr="009A215B">
        <w:rPr>
          <w:rFonts w:eastAsiaTheme="majorEastAsia" w:cstheme="majorBidi"/>
          <w:b/>
          <w:bCs/>
        </w:rPr>
        <w:t>of UNISON’s learning offer</w:t>
      </w:r>
    </w:p>
    <w:p w14:paraId="77FB1516" w14:textId="2A390A5C" w:rsidR="00A370F0" w:rsidRDefault="00C57B3C" w:rsidP="00A370F0">
      <w:pPr>
        <w:pStyle w:val="BodyText"/>
        <w:rPr>
          <w:color w:val="FF0000"/>
        </w:rPr>
      </w:pPr>
      <w:r>
        <w:t xml:space="preserve">Half of members (50%) are not aware of UNISON’s learning offer, and a further 28% </w:t>
      </w:r>
      <w:r w:rsidR="00F246F4">
        <w:t xml:space="preserve">indicated that they </w:t>
      </w:r>
      <w:r>
        <w:t>do not know much about it.</w:t>
      </w:r>
      <w:r w:rsidR="00327FED">
        <w:t xml:space="preserve"> </w:t>
      </w:r>
      <w:r w:rsidR="00077F9A">
        <w:t xml:space="preserve">Awareness is particularly low amongst those under 40 (37% aware </w:t>
      </w:r>
      <w:r w:rsidR="00F246F4">
        <w:t>compared with</w:t>
      </w:r>
      <w:r w:rsidR="00200DC4">
        <w:t xml:space="preserve"> 47% of those aged 50 </w:t>
      </w:r>
      <w:r w:rsidR="00F246F4">
        <w:t>plus</w:t>
      </w:r>
      <w:r w:rsidR="0061332E">
        <w:t>)</w:t>
      </w:r>
      <w:r w:rsidR="00200DC4">
        <w:t>.</w:t>
      </w:r>
      <w:r w:rsidR="00077F9A">
        <w:t xml:space="preserve"> </w:t>
      </w:r>
      <w:r w:rsidR="0000788E" w:rsidRPr="00BA6C58">
        <w:t>There</w:t>
      </w:r>
      <w:r w:rsidR="58FDA8BB" w:rsidRPr="00BA6C58">
        <w:t xml:space="preserve"> was also </w:t>
      </w:r>
      <w:r w:rsidR="00F246F4">
        <w:t xml:space="preserve">often </w:t>
      </w:r>
      <w:r w:rsidR="58FDA8BB" w:rsidRPr="00BA6C58">
        <w:t xml:space="preserve">an assumption </w:t>
      </w:r>
      <w:r w:rsidR="00F246F4">
        <w:t xml:space="preserve">among </w:t>
      </w:r>
      <w:r w:rsidR="58FDA8BB" w:rsidRPr="00BA6C58">
        <w:t>those who knew about UNISON</w:t>
      </w:r>
      <w:r w:rsidR="00200DC4">
        <w:t>’</w:t>
      </w:r>
      <w:r w:rsidR="58FDA8BB" w:rsidRPr="00BA6C58">
        <w:t>s learning that it was aimed at activists.</w:t>
      </w:r>
    </w:p>
    <w:p w14:paraId="39FB0F08" w14:textId="6E2A9C22" w:rsidR="00077F9A" w:rsidRDefault="006F2996" w:rsidP="00A370F0">
      <w:pPr>
        <w:pStyle w:val="BodyText"/>
      </w:pPr>
      <w:r>
        <w:t xml:space="preserve">Members are positive about potentially learning through UNISON once the current offer is outlined. Some see </w:t>
      </w:r>
      <w:proofErr w:type="gramStart"/>
      <w:r>
        <w:t>particular value</w:t>
      </w:r>
      <w:proofErr w:type="gramEnd"/>
      <w:r>
        <w:t xml:space="preserve"> in UNISON as an advisor, potentially signposting to other provision if that is more appropriate.</w:t>
      </w:r>
    </w:p>
    <w:p w14:paraId="7F9A682B" w14:textId="43C4E31D" w:rsidR="006F2996" w:rsidRPr="009658D1" w:rsidRDefault="00200DC4" w:rsidP="00980A30">
      <w:pPr>
        <w:pStyle w:val="BodyText"/>
        <w:rPr>
          <w:color w:val="00B0F0"/>
        </w:rPr>
      </w:pPr>
      <w:r>
        <w:t xml:space="preserve">Although only a </w:t>
      </w:r>
      <w:r w:rsidR="00494E65">
        <w:t xml:space="preserve">relatively </w:t>
      </w:r>
      <w:r>
        <w:t>small proportion (7%) of members said that their most recent training was organised through UNISON, a</w:t>
      </w:r>
      <w:r w:rsidR="006F2996" w:rsidRPr="006F2996">
        <w:t xml:space="preserve"> fifth (21%) of mem</w:t>
      </w:r>
      <w:r w:rsidR="00D81E98">
        <w:t>b</w:t>
      </w:r>
      <w:r w:rsidR="006F2996" w:rsidRPr="006F2996">
        <w:t>ers had</w:t>
      </w:r>
      <w:r w:rsidR="00494E65">
        <w:t xml:space="preserve"> ever</w:t>
      </w:r>
      <w:r w:rsidR="006F2996" w:rsidRPr="006F2996">
        <w:t xml:space="preserve"> taken part in training or learning through UNISON</w:t>
      </w:r>
      <w:r w:rsidR="00DA6D1A">
        <w:t xml:space="preserve">. This was most commonly activist training (56%). The training </w:t>
      </w:r>
      <w:r w:rsidR="00D81E98">
        <w:t>was seen as</w:t>
      </w:r>
      <w:r w:rsidR="00DA6D1A">
        <w:t xml:space="preserve"> relevant and well </w:t>
      </w:r>
      <w:proofErr w:type="gramStart"/>
      <w:r w:rsidR="00DA6D1A">
        <w:t>delivered</w:t>
      </w:r>
      <w:r w:rsidR="0059634C">
        <w:t>,</w:t>
      </w:r>
      <w:r w:rsidR="00D81E98">
        <w:t xml:space="preserve"> and</w:t>
      </w:r>
      <w:proofErr w:type="gramEnd"/>
      <w:r w:rsidR="00DA6D1A">
        <w:t xml:space="preserve"> rated excellent or good by 86% of participants.</w:t>
      </w:r>
      <w:r w:rsidR="1C2B07C9">
        <w:t xml:space="preserve"> </w:t>
      </w:r>
    </w:p>
    <w:p w14:paraId="158D7939" w14:textId="0A50AE32" w:rsidR="00E178A4" w:rsidRPr="006F5F63" w:rsidRDefault="00E178A4" w:rsidP="00E178A4">
      <w:pPr>
        <w:pStyle w:val="Heading2"/>
        <w:rPr>
          <w:b/>
          <w:color w:val="auto"/>
          <w:sz w:val="20"/>
          <w:szCs w:val="19"/>
        </w:rPr>
      </w:pPr>
      <w:r w:rsidRPr="006F5F63">
        <w:rPr>
          <w:b/>
          <w:color w:val="auto"/>
          <w:sz w:val="20"/>
          <w:szCs w:val="19"/>
        </w:rPr>
        <w:t xml:space="preserve">Demand for learning </w:t>
      </w:r>
    </w:p>
    <w:p w14:paraId="6F703581" w14:textId="2BB9F682" w:rsidR="00E178A4" w:rsidRPr="003626A2" w:rsidRDefault="00DA6D1A" w:rsidP="00980A30">
      <w:pPr>
        <w:pStyle w:val="BodyText"/>
      </w:pPr>
      <w:r>
        <w:t>Most</w:t>
      </w:r>
      <w:r w:rsidR="00E178A4" w:rsidRPr="003626A2">
        <w:t xml:space="preserve"> members (85%)</w:t>
      </w:r>
      <w:r w:rsidR="001D5CF1" w:rsidRPr="003626A2">
        <w:t xml:space="preserve"> are</w:t>
      </w:r>
      <w:r w:rsidR="00E178A4" w:rsidRPr="003626A2">
        <w:t xml:space="preserve"> interested in learning and training in the </w:t>
      </w:r>
      <w:r w:rsidR="007A7C1D">
        <w:t>next three years</w:t>
      </w:r>
      <w:r w:rsidR="00E178A4" w:rsidRPr="003626A2">
        <w:t xml:space="preserve">. </w:t>
      </w:r>
      <w:r w:rsidR="001D5CF1" w:rsidRPr="003626A2">
        <w:t xml:space="preserve">This is </w:t>
      </w:r>
      <w:proofErr w:type="gramStart"/>
      <w:r w:rsidR="003D1561">
        <w:t>fairly</w:t>
      </w:r>
      <w:r w:rsidR="0059634C">
        <w:t xml:space="preserve"> </w:t>
      </w:r>
      <w:r w:rsidR="001D5CF1" w:rsidRPr="003626A2">
        <w:t>consistent</w:t>
      </w:r>
      <w:proofErr w:type="gramEnd"/>
      <w:r w:rsidR="00E178A4" w:rsidRPr="003626A2">
        <w:t xml:space="preserve"> across all sectors with at least three</w:t>
      </w:r>
      <w:r w:rsidR="007A7C1D">
        <w:t>-</w:t>
      </w:r>
      <w:r w:rsidR="00E178A4" w:rsidRPr="003626A2">
        <w:t>quarters (77%) of members in each</w:t>
      </w:r>
      <w:r w:rsidR="00D81E98">
        <w:t xml:space="preserve"> sector saying they are</w:t>
      </w:r>
      <w:r w:rsidR="00E178A4" w:rsidRPr="003626A2">
        <w:t xml:space="preserve"> fairly, very or extremely</w:t>
      </w:r>
      <w:r w:rsidR="0059634C">
        <w:t xml:space="preserve"> interested</w:t>
      </w:r>
      <w:r w:rsidR="00E178A4" w:rsidRPr="003626A2">
        <w:t xml:space="preserve">. Interest in future learning </w:t>
      </w:r>
      <w:r w:rsidR="000940E6" w:rsidRPr="003626A2">
        <w:t>increase</w:t>
      </w:r>
      <w:r w:rsidR="000940E6">
        <w:t>s</w:t>
      </w:r>
      <w:r w:rsidR="000940E6" w:rsidRPr="003626A2">
        <w:t xml:space="preserve"> </w:t>
      </w:r>
      <w:r w:rsidR="00E178A4" w:rsidRPr="003626A2">
        <w:t xml:space="preserve">by qualification level and income. It </w:t>
      </w:r>
      <w:r w:rsidR="000940E6">
        <w:t>is</w:t>
      </w:r>
      <w:r w:rsidR="000940E6" w:rsidRPr="003626A2">
        <w:t xml:space="preserve"> </w:t>
      </w:r>
      <w:r w:rsidR="00E178A4" w:rsidRPr="003626A2">
        <w:t>also higher amongst those who have</w:t>
      </w:r>
      <w:r w:rsidR="000940E6">
        <w:t xml:space="preserve"> already</w:t>
      </w:r>
      <w:r w:rsidR="00E178A4" w:rsidRPr="003626A2">
        <w:t xml:space="preserve"> participated in learning, </w:t>
      </w:r>
      <w:proofErr w:type="gramStart"/>
      <w:r w:rsidR="00E178A4" w:rsidRPr="003626A2">
        <w:t>training</w:t>
      </w:r>
      <w:proofErr w:type="gramEnd"/>
      <w:r w:rsidR="00E178A4" w:rsidRPr="003626A2">
        <w:t xml:space="preserve"> or development since leaving full-time education </w:t>
      </w:r>
      <w:r w:rsidR="0059634C">
        <w:t>and</w:t>
      </w:r>
      <w:r w:rsidR="00E178A4" w:rsidRPr="003626A2">
        <w:t xml:space="preserve"> </w:t>
      </w:r>
      <w:r w:rsidR="003D1561">
        <w:t xml:space="preserve">those who </w:t>
      </w:r>
      <w:r w:rsidR="00E178A4" w:rsidRPr="003626A2">
        <w:t xml:space="preserve">are </w:t>
      </w:r>
      <w:r w:rsidR="009E5C26" w:rsidRPr="003626A2">
        <w:t>UNISON</w:t>
      </w:r>
      <w:r w:rsidR="00E178A4" w:rsidRPr="003626A2">
        <w:t xml:space="preserve"> activists.</w:t>
      </w:r>
    </w:p>
    <w:p w14:paraId="1488748C" w14:textId="77777777" w:rsidR="003615EA" w:rsidRDefault="00E178A4" w:rsidP="00A370F0">
      <w:pPr>
        <w:pStyle w:val="BodyText"/>
      </w:pPr>
      <w:r w:rsidRPr="003626A2">
        <w:t xml:space="preserve">Interest in learning </w:t>
      </w:r>
      <w:r w:rsidR="007A7C1D">
        <w:t xml:space="preserve">is </w:t>
      </w:r>
      <w:r w:rsidR="0059634C">
        <w:t xml:space="preserve">also </w:t>
      </w:r>
      <w:r w:rsidR="007A7C1D">
        <w:t>higher among younger members</w:t>
      </w:r>
      <w:r w:rsidRPr="003626A2">
        <w:t xml:space="preserve">. The majority of those under 40 </w:t>
      </w:r>
      <w:r w:rsidR="000940E6">
        <w:t>are</w:t>
      </w:r>
      <w:r w:rsidR="000940E6" w:rsidRPr="003626A2">
        <w:t xml:space="preserve"> </w:t>
      </w:r>
      <w:r w:rsidRPr="003626A2">
        <w:t xml:space="preserve">extremely interested in learning </w:t>
      </w:r>
      <w:proofErr w:type="gramStart"/>
      <w:r w:rsidRPr="003626A2">
        <w:t>in the near future</w:t>
      </w:r>
      <w:proofErr w:type="gramEnd"/>
      <w:r w:rsidRPr="003626A2">
        <w:t xml:space="preserve"> </w:t>
      </w:r>
      <w:r w:rsidRPr="001C3465">
        <w:t>(</w:t>
      </w:r>
      <w:r w:rsidR="00DE6FE1">
        <w:t>52%</w:t>
      </w:r>
      <w:r w:rsidRPr="001C3465">
        <w:t>) compared to</w:t>
      </w:r>
      <w:r w:rsidR="00414582" w:rsidRPr="001C3465">
        <w:t xml:space="preserve"> just over </w:t>
      </w:r>
      <w:r w:rsidR="003D1561">
        <w:t xml:space="preserve">a </w:t>
      </w:r>
      <w:r w:rsidR="00414582" w:rsidRPr="001C3465">
        <w:t xml:space="preserve">quarter </w:t>
      </w:r>
      <w:r w:rsidR="003D1561">
        <w:t xml:space="preserve">(27%) </w:t>
      </w:r>
      <w:r w:rsidR="00414582" w:rsidRPr="001C3465">
        <w:t>of those over 50</w:t>
      </w:r>
      <w:r w:rsidRPr="003626A2">
        <w:t xml:space="preserve">. This indicates younger members will </w:t>
      </w:r>
      <w:r w:rsidR="000940E6">
        <w:t>be more</w:t>
      </w:r>
      <w:r w:rsidRPr="003626A2">
        <w:t xml:space="preserve"> likely to take up a</w:t>
      </w:r>
      <w:r w:rsidR="00856240">
        <w:t xml:space="preserve"> UNISON learning</w:t>
      </w:r>
      <w:r w:rsidRPr="003626A2">
        <w:t xml:space="preserve"> offer, </w:t>
      </w:r>
      <w:r w:rsidR="000940E6">
        <w:t>whilst</w:t>
      </w:r>
      <w:r w:rsidR="000940E6" w:rsidRPr="003626A2">
        <w:t xml:space="preserve"> </w:t>
      </w:r>
      <w:r w:rsidRPr="003626A2">
        <w:t>older members may require</w:t>
      </w:r>
      <w:r w:rsidR="001D5CF1" w:rsidRPr="003626A2">
        <w:t xml:space="preserve"> more</w:t>
      </w:r>
      <w:r w:rsidRPr="003626A2">
        <w:t xml:space="preserve"> targeted marketing</w:t>
      </w:r>
      <w:r w:rsidR="00856240">
        <w:t xml:space="preserve"> / messaging</w:t>
      </w:r>
      <w:r w:rsidR="001D5CF1" w:rsidRPr="003626A2">
        <w:t xml:space="preserve"> </w:t>
      </w:r>
      <w:r w:rsidRPr="003626A2">
        <w:t>to encourage take up.</w:t>
      </w:r>
      <w:r w:rsidR="003A47EE">
        <w:t xml:space="preserve"> </w:t>
      </w:r>
    </w:p>
    <w:p w14:paraId="3EC17FBD" w14:textId="4D6771E0" w:rsidR="00E178A4" w:rsidRPr="0004202F" w:rsidRDefault="003A47EE" w:rsidP="00A370F0">
      <w:pPr>
        <w:pStyle w:val="BodyText"/>
        <w:rPr>
          <w:color w:val="FF0000"/>
        </w:rPr>
      </w:pPr>
      <w:r>
        <w:lastRenderedPageBreak/>
        <w:t>Amongst those who are interested there is a need for</w:t>
      </w:r>
      <w:r w:rsidR="003615EA">
        <w:t xml:space="preserve"> / interest in</w:t>
      </w:r>
      <w:r>
        <w:t xml:space="preserve"> I</w:t>
      </w:r>
      <w:r w:rsidR="00D81E98">
        <w:t xml:space="preserve">nformation, </w:t>
      </w:r>
      <w:r>
        <w:t>A</w:t>
      </w:r>
      <w:r w:rsidR="00D81E98">
        <w:t xml:space="preserve">dvice and </w:t>
      </w:r>
      <w:r>
        <w:t>G</w:t>
      </w:r>
      <w:r w:rsidR="00D81E98">
        <w:t>uidance (IAG)</w:t>
      </w:r>
      <w:r w:rsidR="00F844BD" w:rsidRPr="001C3465">
        <w:t xml:space="preserve"> </w:t>
      </w:r>
      <w:r w:rsidR="003615EA">
        <w:t xml:space="preserve">to </w:t>
      </w:r>
      <w:r w:rsidR="008A46C8" w:rsidRPr="001C3465">
        <w:t>help members</w:t>
      </w:r>
      <w:r w:rsidR="00A35BF6" w:rsidRPr="001C3465">
        <w:t xml:space="preserve"> find</w:t>
      </w:r>
      <w:r w:rsidR="003615EA">
        <w:t xml:space="preserve"> and access</w:t>
      </w:r>
      <w:r w:rsidR="00A35BF6" w:rsidRPr="001C3465">
        <w:t xml:space="preserve"> the right learning provision for them</w:t>
      </w:r>
      <w:r w:rsidRPr="001C3465">
        <w:t>.</w:t>
      </w:r>
      <w:r w:rsidR="00E77261" w:rsidRPr="001C3465">
        <w:t xml:space="preserve"> </w:t>
      </w:r>
    </w:p>
    <w:p w14:paraId="0CFB4146" w14:textId="77777777" w:rsidR="003615EA" w:rsidRDefault="00E178A4" w:rsidP="00A370F0">
      <w:pPr>
        <w:pStyle w:val="BodyText"/>
      </w:pPr>
      <w:r w:rsidRPr="006F5F63">
        <w:t xml:space="preserve">Personal development and interest </w:t>
      </w:r>
      <w:r w:rsidRPr="009121F9">
        <w:t xml:space="preserve">are </w:t>
      </w:r>
      <w:r w:rsidR="00501481" w:rsidRPr="009121F9">
        <w:t xml:space="preserve">some of the </w:t>
      </w:r>
      <w:r w:rsidR="00FA37FA">
        <w:t>key</w:t>
      </w:r>
      <w:r w:rsidRPr="006F5F63">
        <w:t xml:space="preserve"> drivers of demand amongst those interest</w:t>
      </w:r>
      <w:r w:rsidR="00FA37FA">
        <w:t>ed</w:t>
      </w:r>
      <w:r w:rsidRPr="006F5F63">
        <w:t xml:space="preserve"> in future learning</w:t>
      </w:r>
      <w:r w:rsidR="00FA37FA">
        <w:t>: t</w:t>
      </w:r>
      <w:r w:rsidRPr="006F5F63">
        <w:t xml:space="preserve">he top two key reasons for being interested in future learning </w:t>
      </w:r>
      <w:r w:rsidR="0000409D">
        <w:t>are</w:t>
      </w:r>
      <w:r w:rsidR="0000409D" w:rsidRPr="006F5F63">
        <w:t xml:space="preserve"> </w:t>
      </w:r>
      <w:r w:rsidRPr="006F5F63">
        <w:t xml:space="preserve">to learn something new (51%) or for personal development, </w:t>
      </w:r>
      <w:proofErr w:type="gramStart"/>
      <w:r w:rsidRPr="006F5F63">
        <w:t>enjoyment</w:t>
      </w:r>
      <w:proofErr w:type="gramEnd"/>
      <w:r w:rsidRPr="006F5F63">
        <w:t xml:space="preserve"> or well-being (50%)</w:t>
      </w:r>
      <w:r w:rsidR="0000409D">
        <w:t>.</w:t>
      </w:r>
      <w:r w:rsidR="00FA37FA">
        <w:t xml:space="preserve"> The next most common key reason was improving their ability to do their job (39%). These results suggest marketing and communication of UNISON learning should focus at least as much on personal development and fulfilment as </w:t>
      </w:r>
      <w:r w:rsidR="0059634C">
        <w:t xml:space="preserve">on </w:t>
      </w:r>
      <w:r w:rsidR="00FA37FA">
        <w:t>job-related aspects</w:t>
      </w:r>
      <w:r w:rsidR="003615EA">
        <w:t xml:space="preserve"> (though often </w:t>
      </w:r>
      <w:r w:rsidR="00B52AF5" w:rsidRPr="009121F9">
        <w:t xml:space="preserve">personal development and interest overlaps with </w:t>
      </w:r>
      <w:r w:rsidR="003615EA">
        <w:t xml:space="preserve">wanting to </w:t>
      </w:r>
      <w:r w:rsidR="00E723E8">
        <w:t>learn to develop work-related skills</w:t>
      </w:r>
      <w:r w:rsidR="003615EA">
        <w:t>)</w:t>
      </w:r>
      <w:r w:rsidR="00B52AF5" w:rsidRPr="009121F9">
        <w:t xml:space="preserve">. </w:t>
      </w:r>
    </w:p>
    <w:p w14:paraId="755889AC" w14:textId="7CF3DA2D" w:rsidR="00E178A4" w:rsidRDefault="00B67336" w:rsidP="00A370F0">
      <w:pPr>
        <w:pStyle w:val="BodyText"/>
      </w:pPr>
      <w:r w:rsidRPr="009121F9">
        <w:t>Three-fifths</w:t>
      </w:r>
      <w:r w:rsidR="00FD0460" w:rsidRPr="009121F9">
        <w:t xml:space="preserve"> (60%)</w:t>
      </w:r>
      <w:r w:rsidRPr="009121F9">
        <w:t xml:space="preserve"> </w:t>
      </w:r>
      <w:r w:rsidR="00E723E8">
        <w:t>indicated</w:t>
      </w:r>
      <w:r w:rsidR="001A1CBC" w:rsidRPr="009121F9">
        <w:t xml:space="preserve"> </w:t>
      </w:r>
      <w:r w:rsidRPr="009121F9">
        <w:t>that</w:t>
      </w:r>
      <w:r w:rsidR="00181714" w:rsidRPr="009121F9">
        <w:t xml:space="preserve"> </w:t>
      </w:r>
      <w:r w:rsidR="00E723E8">
        <w:t xml:space="preserve">achieving </w:t>
      </w:r>
      <w:r w:rsidR="00181714">
        <w:t xml:space="preserve">qualifications </w:t>
      </w:r>
      <w:r w:rsidR="003615EA">
        <w:t>was</w:t>
      </w:r>
      <w:r w:rsidR="00181714">
        <w:t xml:space="preserve"> at least partly behind their interest in learning</w:t>
      </w:r>
      <w:r w:rsidR="00D81E98">
        <w:t>,</w:t>
      </w:r>
      <w:r w:rsidR="00181714">
        <w:t xml:space="preserve"> </w:t>
      </w:r>
      <w:r w:rsidR="009A4B14">
        <w:t>though</w:t>
      </w:r>
      <w:r w:rsidR="00181714">
        <w:t xml:space="preserve"> they are a key reason for only </w:t>
      </w:r>
      <w:r w:rsidR="00FA37FA">
        <w:t>a quarter (</w:t>
      </w:r>
      <w:r w:rsidR="00181714">
        <w:t>26%</w:t>
      </w:r>
      <w:r w:rsidR="00FA37FA">
        <w:t>)</w:t>
      </w:r>
      <w:r w:rsidR="00181714">
        <w:t>.</w:t>
      </w:r>
      <w:r w:rsidR="002637C2">
        <w:t xml:space="preserve"> </w:t>
      </w:r>
      <w:r w:rsidR="002637C2" w:rsidRPr="002637C2">
        <w:t>Around two</w:t>
      </w:r>
      <w:r w:rsidR="003C1529">
        <w:t>-</w:t>
      </w:r>
      <w:r w:rsidR="002637C2" w:rsidRPr="002637C2">
        <w:t>fifths (42%) of members with interest in future learning were able to identify interest in qualifications at a specific level</w:t>
      </w:r>
      <w:r w:rsidR="002637C2">
        <w:t xml:space="preserve"> – generally one level higher than their existing qualifi</w:t>
      </w:r>
      <w:r w:rsidR="00BF46A1">
        <w:t>c</w:t>
      </w:r>
      <w:r w:rsidR="002637C2">
        <w:t>ation</w:t>
      </w:r>
      <w:r w:rsidR="00D81E98">
        <w:t xml:space="preserve"> (for example, </w:t>
      </w:r>
      <w:r w:rsidR="003C1529">
        <w:t xml:space="preserve">Level 3 qualifications such as </w:t>
      </w:r>
      <w:r w:rsidR="00D81E98">
        <w:t>A Level</w:t>
      </w:r>
      <w:r w:rsidR="003C1529">
        <w:t>s</w:t>
      </w:r>
      <w:r w:rsidR="00D81E98">
        <w:t xml:space="preserve"> for those who already hold</w:t>
      </w:r>
      <w:r w:rsidR="003C1529">
        <w:t xml:space="preserve"> qualifications at Level 2</w:t>
      </w:r>
      <w:r w:rsidR="00D81E98">
        <w:t>)</w:t>
      </w:r>
      <w:r w:rsidR="00BF46A1">
        <w:t xml:space="preserve">. </w:t>
      </w:r>
      <w:r w:rsidR="0000409D">
        <w:t>The types of learning m</w:t>
      </w:r>
      <w:r w:rsidR="00E178A4" w:rsidRPr="003626A2">
        <w:t>embers</w:t>
      </w:r>
      <w:r w:rsidR="0000409D">
        <w:t xml:space="preserve"> are</w:t>
      </w:r>
      <w:r w:rsidR="00E178A4" w:rsidRPr="003626A2">
        <w:t xml:space="preserve"> </w:t>
      </w:r>
      <w:proofErr w:type="gramStart"/>
      <w:r w:rsidR="00E178A4" w:rsidRPr="003626A2">
        <w:t xml:space="preserve">most commonly </w:t>
      </w:r>
      <w:r w:rsidR="0000409D">
        <w:t>interested</w:t>
      </w:r>
      <w:proofErr w:type="gramEnd"/>
      <w:r w:rsidR="0000409D">
        <w:t xml:space="preserve"> in </w:t>
      </w:r>
      <w:r w:rsidR="003C1529">
        <w:t xml:space="preserve">over the next three years </w:t>
      </w:r>
      <w:r w:rsidR="0000409D">
        <w:t>are</w:t>
      </w:r>
      <w:r w:rsidR="00E178A4" w:rsidRPr="003626A2">
        <w:t xml:space="preserve"> learn</w:t>
      </w:r>
      <w:r w:rsidR="0000409D">
        <w:t>ing</w:t>
      </w:r>
      <w:r w:rsidR="00E178A4" w:rsidRPr="003626A2">
        <w:t xml:space="preserve"> for work </w:t>
      </w:r>
      <w:r w:rsidR="00747D5B" w:rsidRPr="003626A2">
        <w:t>e.g.,</w:t>
      </w:r>
      <w:r w:rsidR="00E178A4" w:rsidRPr="003626A2">
        <w:t xml:space="preserve"> CPD</w:t>
      </w:r>
      <w:r w:rsidR="003D4225">
        <w:t xml:space="preserve"> (71%)</w:t>
      </w:r>
      <w:r w:rsidR="00E178A4" w:rsidRPr="003626A2">
        <w:t xml:space="preserve"> and / or for their general personal development (76%)</w:t>
      </w:r>
      <w:r w:rsidR="0000409D">
        <w:t>.</w:t>
      </w:r>
      <w:r w:rsidR="00E178A4" w:rsidRPr="003626A2">
        <w:t xml:space="preserve"> </w:t>
      </w:r>
    </w:p>
    <w:p w14:paraId="031DFF22" w14:textId="0B996376" w:rsidR="004F7D3A" w:rsidRDefault="004F7D3A" w:rsidP="00980A30">
      <w:pPr>
        <w:pStyle w:val="BodyText"/>
      </w:pPr>
      <w:r>
        <w:t xml:space="preserve">Younger members under 40 </w:t>
      </w:r>
      <w:r w:rsidR="003C1529">
        <w:t xml:space="preserve">are </w:t>
      </w:r>
      <w:r>
        <w:t>more likely than older members to be interested in learning for work (82%), job specific skills (81%) and general personal development (81%). They are also more likely to be interested in developing softer skills in confidence and assertiveness (64%), and supervisory or management skills (71%).</w:t>
      </w:r>
      <w:r w:rsidR="002126D8">
        <w:t xml:space="preserve"> </w:t>
      </w:r>
      <w:r w:rsidR="00DE406B">
        <w:t>Two</w:t>
      </w:r>
      <w:r w:rsidR="00FC77FB">
        <w:t>-</w:t>
      </w:r>
      <w:r w:rsidR="00DE406B">
        <w:t xml:space="preserve">thirds of members are interested in acquiring any digital skills within the next three years (68%), which is consistent across all age groups except for those aged 16-26 </w:t>
      </w:r>
      <w:r w:rsidR="002126D8">
        <w:t>being</w:t>
      </w:r>
      <w:r w:rsidR="00DE406B">
        <w:t xml:space="preserve"> less likely to be interested in </w:t>
      </w:r>
      <w:r w:rsidR="002126D8">
        <w:t xml:space="preserve">developing their </w:t>
      </w:r>
      <w:r w:rsidR="00DE406B">
        <w:t>digital skills</w:t>
      </w:r>
      <w:r w:rsidR="003D4225">
        <w:t xml:space="preserve"> (53%)</w:t>
      </w:r>
      <w:r w:rsidR="00DE406B">
        <w:t>.</w:t>
      </w:r>
      <w:r>
        <w:t xml:space="preserve"> Computer and internet skills are particularly of interest to those aged </w:t>
      </w:r>
      <w:r w:rsidR="00E53639">
        <w:t>50</w:t>
      </w:r>
      <w:r>
        <w:t xml:space="preserve"> or above (5</w:t>
      </w:r>
      <w:r w:rsidR="00E53639">
        <w:t>4</w:t>
      </w:r>
      <w:r>
        <w:t xml:space="preserve">%), though </w:t>
      </w:r>
      <w:r w:rsidR="003C1529">
        <w:t>still a quarter (</w:t>
      </w:r>
      <w:r>
        <w:t>25%</w:t>
      </w:r>
      <w:r w:rsidR="003C1529">
        <w:t>)</w:t>
      </w:r>
      <w:r>
        <w:t xml:space="preserve"> of those aged 16 to 26 are</w:t>
      </w:r>
      <w:r w:rsidR="00386682">
        <w:t xml:space="preserve"> also</w:t>
      </w:r>
      <w:r>
        <w:t xml:space="preserve"> interested</w:t>
      </w:r>
      <w:r w:rsidR="00386682">
        <w:t xml:space="preserve"> in </w:t>
      </w:r>
      <w:r w:rsidR="002126D8">
        <w:t xml:space="preserve">developing </w:t>
      </w:r>
      <w:r w:rsidR="00386682">
        <w:t>these</w:t>
      </w:r>
      <w:r>
        <w:t>. Female members are also particularly likely to be interested in developing confidence and assertiveness (52% compared to 43%</w:t>
      </w:r>
      <w:r w:rsidR="003C1529">
        <w:t xml:space="preserve"> of men</w:t>
      </w:r>
      <w:r>
        <w:t>)</w:t>
      </w:r>
      <w:r w:rsidR="00386682">
        <w:t>.</w:t>
      </w:r>
      <w:r>
        <w:t xml:space="preserve"> </w:t>
      </w:r>
      <w:r w:rsidR="00386682">
        <w:t>S</w:t>
      </w:r>
      <w:r>
        <w:t>ome saw this as a</w:t>
      </w:r>
      <w:r w:rsidR="00386682">
        <w:t xml:space="preserve"> first</w:t>
      </w:r>
      <w:r>
        <w:t xml:space="preserve"> step to feeling able to change jobs.</w:t>
      </w:r>
    </w:p>
    <w:p w14:paraId="73ED4E70" w14:textId="1D131936" w:rsidR="00D25F7D" w:rsidRDefault="00D25F7D" w:rsidP="00D25F7D">
      <w:pPr>
        <w:pStyle w:val="BodyText"/>
      </w:pPr>
      <w:r>
        <w:t>Most commonly</w:t>
      </w:r>
      <w:r w:rsidR="00386682">
        <w:t>,</w:t>
      </w:r>
      <w:r>
        <w:t xml:space="preserve"> members who are interested in learning would prefer </w:t>
      </w:r>
      <w:r w:rsidR="003D4225">
        <w:t xml:space="preserve">it to be delivered through </w:t>
      </w:r>
      <w:r>
        <w:t>a mix of online and in person</w:t>
      </w:r>
      <w:r w:rsidR="003D4225">
        <w:t xml:space="preserve"> methods</w:t>
      </w:r>
      <w:r>
        <w:t xml:space="preserve"> </w:t>
      </w:r>
      <w:r w:rsidRPr="001F2888">
        <w:t>(4</w:t>
      </w:r>
      <w:r w:rsidR="001F2888" w:rsidRPr="001F2888">
        <w:t>5</w:t>
      </w:r>
      <w:r w:rsidRPr="001F2888">
        <w:t>%)</w:t>
      </w:r>
      <w:r w:rsidR="00386682" w:rsidRPr="001F2888">
        <w:t>.</w:t>
      </w:r>
      <w:r>
        <w:t xml:space="preserve"> </w:t>
      </w:r>
      <w:r w:rsidR="008A7457">
        <w:t>Only around a quarter preferred to access learning o</w:t>
      </w:r>
      <w:r>
        <w:t>nline</w:t>
      </w:r>
      <w:r w:rsidR="003C1529">
        <w:t>-</w:t>
      </w:r>
      <w:r>
        <w:t xml:space="preserve">only </w:t>
      </w:r>
      <w:r w:rsidR="008A7457">
        <w:t xml:space="preserve">(split evenly between those </w:t>
      </w:r>
      <w:r w:rsidR="001F2888">
        <w:t xml:space="preserve">preferring self-directed online learning and those preferring tutor-led online learning). </w:t>
      </w:r>
      <w:r w:rsidR="002126D8">
        <w:t>In the</w:t>
      </w:r>
      <w:r w:rsidR="001F2888">
        <w:t xml:space="preserve"> focus group participants </w:t>
      </w:r>
      <w:r w:rsidR="002126D8">
        <w:t>often felt</w:t>
      </w:r>
      <w:r w:rsidR="001F2888">
        <w:t xml:space="preserve"> they have experienced a lot of self-directed online work-related training during COVID and </w:t>
      </w:r>
      <w:r w:rsidR="002126D8">
        <w:t>wanted</w:t>
      </w:r>
      <w:r w:rsidR="001F2888">
        <w:t xml:space="preserve"> a return to </w:t>
      </w:r>
      <w:r w:rsidR="00747D5B">
        <w:t>more,</w:t>
      </w:r>
      <w:r w:rsidR="00856240">
        <w:t xml:space="preserve"> face-to-face</w:t>
      </w:r>
      <w:r w:rsidR="001F2888">
        <w:t xml:space="preserve"> training. </w:t>
      </w:r>
    </w:p>
    <w:p w14:paraId="689CD790" w14:textId="4B8BDEF0" w:rsidR="004F7D3A" w:rsidRPr="00386682" w:rsidRDefault="00555447" w:rsidP="003C6060">
      <w:pPr>
        <w:pStyle w:val="BodyText"/>
      </w:pPr>
      <w:r>
        <w:t xml:space="preserve">Across all members (including </w:t>
      </w:r>
      <w:r w:rsidR="00386682">
        <w:t>those</w:t>
      </w:r>
      <w:r>
        <w:t xml:space="preserve"> not interested in learning)</w:t>
      </w:r>
      <w:r w:rsidR="00386682">
        <w:t>,</w:t>
      </w:r>
      <w:r>
        <w:t xml:space="preserve"> </w:t>
      </w:r>
      <w:r w:rsidR="006B15E6">
        <w:t>almost half (</w:t>
      </w:r>
      <w:r>
        <w:t>48%</w:t>
      </w:r>
      <w:r w:rsidR="006B15E6">
        <w:t>)</w:t>
      </w:r>
      <w:r>
        <w:t xml:space="preserve"> would access online learning via their own laptop at home, 40% via a work laptop at home and 37% via a PC or laptop at work. A fifth (18%) would use a tablet and a slightly lower proportion (15%) a phone. Many have multiple options so their choice may depend on content and timings, but some may only have access via phone.</w:t>
      </w:r>
    </w:p>
    <w:p w14:paraId="60A67F66" w14:textId="48C21D27" w:rsidR="00E178A4" w:rsidRPr="00D81E98" w:rsidRDefault="00E178A4" w:rsidP="00E178A4">
      <w:pPr>
        <w:pStyle w:val="Heading2"/>
        <w:rPr>
          <w:b/>
          <w:color w:val="auto"/>
          <w:sz w:val="20"/>
          <w:szCs w:val="19"/>
        </w:rPr>
      </w:pPr>
      <w:r w:rsidRPr="006F5F63">
        <w:rPr>
          <w:b/>
          <w:color w:val="auto"/>
          <w:sz w:val="20"/>
          <w:szCs w:val="19"/>
        </w:rPr>
        <w:t xml:space="preserve">Barriers to accessing learning </w:t>
      </w:r>
    </w:p>
    <w:p w14:paraId="02DA7EA6" w14:textId="70385BA0" w:rsidR="00E1589E" w:rsidRDefault="00E1589E" w:rsidP="00E1589E">
      <w:pPr>
        <w:pStyle w:val="BodyText"/>
      </w:pPr>
      <w:r>
        <w:t xml:space="preserve">The main </w:t>
      </w:r>
      <w:r w:rsidR="005659C5">
        <w:t>challenge members who have undertaken</w:t>
      </w:r>
      <w:r>
        <w:t xml:space="preserve"> learning and training </w:t>
      </w:r>
      <w:r w:rsidR="005659C5">
        <w:t>encountered was balancing the time needed for</w:t>
      </w:r>
      <w:r w:rsidR="003615EA">
        <w:t xml:space="preserve"> training with</w:t>
      </w:r>
      <w:r w:rsidR="005659C5">
        <w:t xml:space="preserve"> </w:t>
      </w:r>
      <w:r>
        <w:t>work</w:t>
      </w:r>
      <w:r w:rsidR="005659C5">
        <w:t xml:space="preserve"> </w:t>
      </w:r>
      <w:r>
        <w:t>and</w:t>
      </w:r>
      <w:r w:rsidR="005659C5">
        <w:t xml:space="preserve"> / or</w:t>
      </w:r>
      <w:r>
        <w:t xml:space="preserve"> personal </w:t>
      </w:r>
      <w:r w:rsidR="003615EA">
        <w:t>commitments</w:t>
      </w:r>
      <w:r w:rsidR="005659C5">
        <w:t xml:space="preserve">. </w:t>
      </w:r>
      <w:r w:rsidR="0094136E">
        <w:t xml:space="preserve">This was especially common for those </w:t>
      </w:r>
      <w:r w:rsidR="005659C5">
        <w:t xml:space="preserve">aged 27 to 39. </w:t>
      </w:r>
    </w:p>
    <w:p w14:paraId="388AB1C4" w14:textId="5E517522" w:rsidR="003F4F3E" w:rsidRDefault="007837A7" w:rsidP="00E1589E">
      <w:pPr>
        <w:pStyle w:val="BodyText"/>
      </w:pPr>
      <w:r>
        <w:t xml:space="preserve">When considering future learning opportunities similar barriers are </w:t>
      </w:r>
      <w:r w:rsidR="00386682">
        <w:t>anticipated</w:t>
      </w:r>
      <w:r>
        <w:t xml:space="preserve"> –</w:t>
      </w:r>
      <w:r w:rsidR="00386682">
        <w:t xml:space="preserve"> relatively high proportions of members expected barriers to include </w:t>
      </w:r>
      <w:r>
        <w:t>a lack of time due to work (56%) or personal commitments (37%</w:t>
      </w:r>
      <w:r w:rsidR="008A7DA8">
        <w:t>, rising to 51% of those aged 27 to 39</w:t>
      </w:r>
      <w:r>
        <w:t xml:space="preserve">). </w:t>
      </w:r>
      <w:r w:rsidR="003F4F3E">
        <w:t xml:space="preserve">Support from employers is commonly </w:t>
      </w:r>
      <w:r w:rsidR="00386682">
        <w:lastRenderedPageBreak/>
        <w:t>identified</w:t>
      </w:r>
      <w:r w:rsidR="003F4F3E">
        <w:t xml:space="preserve"> </w:t>
      </w:r>
      <w:proofErr w:type="gramStart"/>
      <w:r w:rsidR="003F4F3E">
        <w:t>as a way to</w:t>
      </w:r>
      <w:proofErr w:type="gramEnd"/>
      <w:r w:rsidR="003F4F3E">
        <w:t xml:space="preserve"> help overcome the </w:t>
      </w:r>
      <w:r w:rsidR="0066073B">
        <w:t>barriers faced</w:t>
      </w:r>
      <w:r w:rsidR="003F4F3E">
        <w:t xml:space="preserve"> (by 43%), a</w:t>
      </w:r>
      <w:r w:rsidR="0066073B">
        <w:t>s is increased</w:t>
      </w:r>
      <w:r w:rsidR="003F4F3E">
        <w:t xml:space="preserve"> flexibilit</w:t>
      </w:r>
      <w:r w:rsidR="0066073B">
        <w:t>y for accessing learning (38%)</w:t>
      </w:r>
      <w:r w:rsidR="003F4F3E">
        <w:t>.</w:t>
      </w:r>
    </w:p>
    <w:p w14:paraId="69475BB0" w14:textId="50649CE7" w:rsidR="00D75EF4" w:rsidRDefault="007837A7" w:rsidP="00E1589E">
      <w:pPr>
        <w:pStyle w:val="BodyText"/>
      </w:pPr>
      <w:r>
        <w:t xml:space="preserve">Cost is also a potential issue for </w:t>
      </w:r>
      <w:r w:rsidR="006B15E6">
        <w:t>a third</w:t>
      </w:r>
      <w:r>
        <w:t xml:space="preserve"> of members</w:t>
      </w:r>
      <w:r w:rsidR="006B15E6">
        <w:t xml:space="preserve"> (33%)</w:t>
      </w:r>
      <w:r>
        <w:t>.</w:t>
      </w:r>
      <w:r w:rsidR="00D75EF4" w:rsidRPr="00D75EF4">
        <w:t xml:space="preserve"> Younger workers (who </w:t>
      </w:r>
      <w:r w:rsidR="00662EEC">
        <w:t xml:space="preserve">overall </w:t>
      </w:r>
      <w:r w:rsidR="00D75EF4" w:rsidRPr="00D75EF4">
        <w:t xml:space="preserve">are more interested in learning) are </w:t>
      </w:r>
      <w:r w:rsidR="00D75EF4">
        <w:t>particularly</w:t>
      </w:r>
      <w:r w:rsidR="00D75EF4" w:rsidRPr="00D75EF4">
        <w:t xml:space="preserve"> likely to be concerned </w:t>
      </w:r>
      <w:r w:rsidR="006B15E6">
        <w:t>about</w:t>
      </w:r>
      <w:r w:rsidR="00386682">
        <w:t xml:space="preserve"> </w:t>
      </w:r>
      <w:r w:rsidR="00D75EF4" w:rsidRPr="00D75EF4">
        <w:t>affordability.</w:t>
      </w:r>
      <w:r>
        <w:t xml:space="preserve"> </w:t>
      </w:r>
      <w:r w:rsidR="005B65BD">
        <w:t xml:space="preserve">Almost half (46%) of those </w:t>
      </w:r>
      <w:r w:rsidR="003F4F3E">
        <w:t>facing barrier</w:t>
      </w:r>
      <w:r w:rsidR="005B65BD">
        <w:t>s or challenges</w:t>
      </w:r>
      <w:r w:rsidR="003F4F3E">
        <w:t xml:space="preserve"> to learning</w:t>
      </w:r>
      <w:r w:rsidR="005B65BD">
        <w:t xml:space="preserve"> indicated that financial support with fees would help them overcome these barriers.</w:t>
      </w:r>
    </w:p>
    <w:p w14:paraId="30F033DD" w14:textId="088AFC4F" w:rsidR="00E178A4" w:rsidRDefault="007837A7" w:rsidP="003F4F3E">
      <w:pPr>
        <w:pStyle w:val="BodyText"/>
      </w:pPr>
      <w:r>
        <w:t>There is again evidence that</w:t>
      </w:r>
      <w:r w:rsidR="00386682">
        <w:t xml:space="preserve"> IAG</w:t>
      </w:r>
      <w:r>
        <w:t xml:space="preserve"> would be valued: 18%</w:t>
      </w:r>
      <w:r w:rsidR="00386682">
        <w:t xml:space="preserve"> of members</w:t>
      </w:r>
      <w:r w:rsidR="005B65BD">
        <w:t xml:space="preserve"> in the online survey</w:t>
      </w:r>
      <w:r>
        <w:t xml:space="preserve"> </w:t>
      </w:r>
      <w:r w:rsidR="005B65BD">
        <w:t xml:space="preserve">describe </w:t>
      </w:r>
      <w:r>
        <w:t xml:space="preserve">there </w:t>
      </w:r>
      <w:r w:rsidR="005B65BD">
        <w:t>being</w:t>
      </w:r>
      <w:r>
        <w:t xml:space="preserve"> too many options </w:t>
      </w:r>
      <w:r w:rsidR="005B65BD">
        <w:t xml:space="preserve">as a challenge or barrier to taking part in learning </w:t>
      </w:r>
      <w:r w:rsidR="00667793">
        <w:t xml:space="preserve">and </w:t>
      </w:r>
      <w:r w:rsidR="005B65BD">
        <w:t>training</w:t>
      </w:r>
      <w:r w:rsidR="00667793">
        <w:t xml:space="preserve">, </w:t>
      </w:r>
      <w:r>
        <w:t>and 11%</w:t>
      </w:r>
      <w:r w:rsidR="005B65BD">
        <w:t xml:space="preserve"> </w:t>
      </w:r>
      <w:r w:rsidR="00386682">
        <w:t>say the</w:t>
      </w:r>
      <w:r w:rsidR="005B65BD">
        <w:t xml:space="preserve"> same about </w:t>
      </w:r>
      <w:r>
        <w:t>not know</w:t>
      </w:r>
      <w:r w:rsidR="005B65BD">
        <w:t>ing</w:t>
      </w:r>
      <w:r>
        <w:t xml:space="preserve"> how to find out about</w:t>
      </w:r>
      <w:r w:rsidR="00386682">
        <w:t xml:space="preserve"> learning</w:t>
      </w:r>
      <w:r>
        <w:t xml:space="preserve"> opportunities</w:t>
      </w:r>
      <w:r w:rsidR="003F4F3E">
        <w:t xml:space="preserve">. Many </w:t>
      </w:r>
      <w:r w:rsidR="00386682">
        <w:t xml:space="preserve">members </w:t>
      </w:r>
      <w:r w:rsidR="003F4F3E">
        <w:t xml:space="preserve">(43% of those who feel there </w:t>
      </w:r>
      <w:r w:rsidR="00662EEC">
        <w:t>are</w:t>
      </w:r>
      <w:r w:rsidR="003F4F3E">
        <w:t xml:space="preserve"> barrier</w:t>
      </w:r>
      <w:r w:rsidR="00662EEC">
        <w:t>s</w:t>
      </w:r>
      <w:r w:rsidR="003F4F3E">
        <w:t>) think help finding the right course would overcome this.</w:t>
      </w:r>
      <w:r w:rsidR="00386682">
        <w:t xml:space="preserve"> </w:t>
      </w:r>
      <w:r w:rsidR="00D75EF4">
        <w:t xml:space="preserve">Members also identify barriers around IT access and digital </w:t>
      </w:r>
      <w:r w:rsidR="00D060A3">
        <w:t>skills and</w:t>
      </w:r>
      <w:r w:rsidR="003F4F3E">
        <w:t xml:space="preserve"> would like help overcoming these.</w:t>
      </w:r>
    </w:p>
    <w:p w14:paraId="0A1AA5A7" w14:textId="4616FC06" w:rsidR="0098239E" w:rsidRDefault="0098239E" w:rsidP="0098239E">
      <w:pPr>
        <w:pStyle w:val="Heading3"/>
      </w:pPr>
      <w:r>
        <w:t>Views on UNISON College</w:t>
      </w:r>
    </w:p>
    <w:p w14:paraId="1C84A445" w14:textId="37DAD73A" w:rsidR="0098239E" w:rsidRPr="006F5F63" w:rsidRDefault="0098239E" w:rsidP="00980A30">
      <w:pPr>
        <w:pStyle w:val="BodyText"/>
      </w:pPr>
      <w:r w:rsidRPr="006F5F63">
        <w:t xml:space="preserve">Most members are </w:t>
      </w:r>
      <w:r w:rsidR="00173560" w:rsidRPr="00D015CE">
        <w:t>highly interested and supportive</w:t>
      </w:r>
      <w:r w:rsidR="00173560" w:rsidRPr="0062589A">
        <w:t xml:space="preserve"> </w:t>
      </w:r>
      <w:r w:rsidR="00173560">
        <w:t xml:space="preserve">of </w:t>
      </w:r>
      <w:r w:rsidRPr="006F5F63">
        <w:t>the idea of learning and training with UNISON</w:t>
      </w:r>
      <w:r w:rsidR="00667793">
        <w:t>: three-quarters</w:t>
      </w:r>
      <w:r w:rsidR="001E340B">
        <w:t xml:space="preserve"> are either interested </w:t>
      </w:r>
      <w:r w:rsidR="00667793">
        <w:t xml:space="preserve">(35%) </w:t>
      </w:r>
      <w:r w:rsidR="001E340B">
        <w:t>or m</w:t>
      </w:r>
      <w:r w:rsidR="00C81B50">
        <w:t>ay</w:t>
      </w:r>
      <w:r w:rsidR="001E340B">
        <w:t xml:space="preserve"> </w:t>
      </w:r>
      <w:r w:rsidR="00C81B50">
        <w:t xml:space="preserve">be </w:t>
      </w:r>
      <w:r w:rsidR="001E340B">
        <w:t>interested</w:t>
      </w:r>
      <w:r w:rsidR="00C81B50">
        <w:t xml:space="preserve"> (41%</w:t>
      </w:r>
      <w:r w:rsidR="001E340B">
        <w:t>)</w:t>
      </w:r>
      <w:r w:rsidR="00C81B50">
        <w:t xml:space="preserve">. The relatively high proportion in the second of these categories indicates </w:t>
      </w:r>
      <w:r w:rsidR="052914B2" w:rsidRPr="00D015CE">
        <w:t xml:space="preserve">that UNISON </w:t>
      </w:r>
      <w:r w:rsidR="00C81B50">
        <w:t xml:space="preserve">will </w:t>
      </w:r>
      <w:r w:rsidR="052914B2" w:rsidRPr="00D015CE">
        <w:t>need to promote and clarify what the offer is</w:t>
      </w:r>
      <w:r w:rsidR="0062589A" w:rsidRPr="00D015CE">
        <w:t>,</w:t>
      </w:r>
      <w:r w:rsidR="052914B2" w:rsidRPr="00D015CE">
        <w:t xml:space="preserve"> especially given low </w:t>
      </w:r>
      <w:r w:rsidR="009846E8" w:rsidRPr="00D015CE">
        <w:t>a</w:t>
      </w:r>
      <w:r w:rsidRPr="00D015CE">
        <w:t>wareness of UNISON</w:t>
      </w:r>
      <w:r w:rsidR="00C81B50">
        <w:t>’s current</w:t>
      </w:r>
      <w:r w:rsidRPr="00D015CE">
        <w:t xml:space="preserve"> learning offer</w:t>
      </w:r>
      <w:r w:rsidR="00223A45">
        <w:rPr>
          <w:strike/>
        </w:rPr>
        <w:t>.</w:t>
      </w:r>
      <w:r w:rsidR="007859EE" w:rsidRPr="006F5F63">
        <w:t xml:space="preserve"> </w:t>
      </w:r>
      <w:r w:rsidR="00D015CE">
        <w:t>W</w:t>
      </w:r>
      <w:r w:rsidR="009846E8">
        <w:t>hen</w:t>
      </w:r>
      <w:r w:rsidRPr="006F5F63">
        <w:t xml:space="preserve"> introduced to the idea of UNISON College, members were overwhelmingly positive</w:t>
      </w:r>
      <w:r w:rsidR="00662EEC">
        <w:t>. This</w:t>
      </w:r>
      <w:r w:rsidRPr="006F5F63">
        <w:t xml:space="preserve"> suggests that the key to the success of UNISON College will be making sure that</w:t>
      </w:r>
      <w:r w:rsidR="005B65BD">
        <w:t xml:space="preserve"> as many members as possible </w:t>
      </w:r>
      <w:r w:rsidRPr="006F5F63">
        <w:t xml:space="preserve">are </w:t>
      </w:r>
      <w:r w:rsidR="00C81B50">
        <w:t xml:space="preserve">made </w:t>
      </w:r>
      <w:r w:rsidRPr="006F5F63">
        <w:t xml:space="preserve">aware of </w:t>
      </w:r>
      <w:r w:rsidR="00C81B50">
        <w:t>the College, what it offers</w:t>
      </w:r>
      <w:r w:rsidRPr="006F5F63">
        <w:t xml:space="preserve"> and how they can access </w:t>
      </w:r>
      <w:r w:rsidR="00C81B50">
        <w:t>learning and training through the College</w:t>
      </w:r>
      <w:r w:rsidRPr="006F5F63">
        <w:t xml:space="preserve">. </w:t>
      </w:r>
    </w:p>
    <w:p w14:paraId="279EBBC4" w14:textId="7B20F9AE" w:rsidR="0098239E" w:rsidRPr="006F5F63" w:rsidRDefault="0098239E" w:rsidP="00980A30">
      <w:pPr>
        <w:pStyle w:val="BodyText"/>
      </w:pPr>
      <w:r w:rsidRPr="006F5F63">
        <w:t xml:space="preserve">Some members have reservations about or limited interest in training delivered by UNISON College </w:t>
      </w:r>
      <w:r w:rsidR="005B65BD">
        <w:t>/</w:t>
      </w:r>
      <w:r w:rsidRPr="006F5F63">
        <w:t xml:space="preserve"> UNISON. Th</w:t>
      </w:r>
      <w:r w:rsidR="009846E8">
        <w:t>is</w:t>
      </w:r>
      <w:r w:rsidRPr="006F5F63">
        <w:t xml:space="preserve"> tend</w:t>
      </w:r>
      <w:r w:rsidR="009846E8">
        <w:t>s</w:t>
      </w:r>
      <w:r w:rsidRPr="006F5F63">
        <w:t xml:space="preserve"> to be b</w:t>
      </w:r>
      <w:r w:rsidR="009846E8">
        <w:t>ecause of</w:t>
      </w:r>
      <w:r w:rsidRPr="006F5F63">
        <w:t xml:space="preserve"> a lack of awareness of UNISON’s current training offer</w:t>
      </w:r>
      <w:r w:rsidR="00C81B50">
        <w:t xml:space="preserve"> </w:t>
      </w:r>
      <w:r w:rsidRPr="006F5F63">
        <w:t xml:space="preserve">or because they are satisfied with the training they are receiving from their employer, rather than </w:t>
      </w:r>
      <w:r w:rsidR="00261754">
        <w:t xml:space="preserve">any ‘active’ negative views. </w:t>
      </w:r>
      <w:r w:rsidR="0057449A">
        <w:t xml:space="preserve">Focus group participants who had said they were not interested </w:t>
      </w:r>
      <w:r w:rsidR="005B65BD">
        <w:t xml:space="preserve">in </w:t>
      </w:r>
      <w:r w:rsidR="0057449A">
        <w:t>learning through UNISON, do however see the value in IAG provided by UNISON due to it being independent from their employer</w:t>
      </w:r>
      <w:r w:rsidR="00C81B50">
        <w:t>,</w:t>
      </w:r>
      <w:r w:rsidR="0057449A">
        <w:t xml:space="preserve"> and this </w:t>
      </w:r>
      <w:r w:rsidR="00C81B50">
        <w:t xml:space="preserve">sentiment </w:t>
      </w:r>
      <w:r w:rsidR="0057449A">
        <w:t xml:space="preserve">was also </w:t>
      </w:r>
      <w:r w:rsidR="00C81B50">
        <w:t xml:space="preserve">expressed in </w:t>
      </w:r>
      <w:r w:rsidR="0057449A">
        <w:t xml:space="preserve">the </w:t>
      </w:r>
      <w:r w:rsidR="00C81B50">
        <w:t xml:space="preserve">online </w:t>
      </w:r>
      <w:r w:rsidR="0057449A">
        <w:t>survey where most (81%) members say they ‘would’ or ‘might’ go to UNISON for information</w:t>
      </w:r>
      <w:r w:rsidR="00F30419">
        <w:t xml:space="preserve"> </w:t>
      </w:r>
      <w:r w:rsidR="00F30419" w:rsidRPr="00F30419">
        <w:t>on training and development opportunities</w:t>
      </w:r>
      <w:r w:rsidR="0057449A">
        <w:t>.</w:t>
      </w:r>
    </w:p>
    <w:p w14:paraId="5E144F9D" w14:textId="3C82AAC8" w:rsidR="00261754" w:rsidRDefault="00FA6A32" w:rsidP="002F4587">
      <w:pPr>
        <w:pStyle w:val="BodyText"/>
      </w:pPr>
      <w:r>
        <w:t>Reflecting the wide range of training and development of interest to members, t</w:t>
      </w:r>
      <w:r w:rsidR="0098239E" w:rsidRPr="006F5F63">
        <w:t xml:space="preserve">here </w:t>
      </w:r>
      <w:r>
        <w:t xml:space="preserve">was a variety of types of training </w:t>
      </w:r>
      <w:r w:rsidR="0098239E" w:rsidRPr="006F5F63">
        <w:t>members would like from UNISON College</w:t>
      </w:r>
      <w:r w:rsidR="00261754">
        <w:t xml:space="preserve"> but </w:t>
      </w:r>
      <w:r>
        <w:t xml:space="preserve">at the same time there was </w:t>
      </w:r>
      <w:r w:rsidR="00261754">
        <w:t>a general feeling that there need</w:t>
      </w:r>
      <w:r w:rsidR="00F30419">
        <w:t>s</w:t>
      </w:r>
      <w:r w:rsidR="00261754">
        <w:t xml:space="preserve"> to be ‘something for everyone’</w:t>
      </w:r>
      <w:r w:rsidR="00414609">
        <w:t>, including a variety of both work and non-work courses</w:t>
      </w:r>
      <w:r>
        <w:t xml:space="preserve">, training </w:t>
      </w:r>
      <w:r w:rsidR="00BA4538">
        <w:t xml:space="preserve">for those at different points in their career, </w:t>
      </w:r>
      <w:r>
        <w:t>short and more substantial training, and those that lead to qualifications or certification and those that don’t. H</w:t>
      </w:r>
      <w:r w:rsidR="00414609">
        <w:t>owever</w:t>
      </w:r>
      <w:r w:rsidR="00EC4A8B">
        <w:t>,</w:t>
      </w:r>
      <w:r w:rsidR="00414609">
        <w:t xml:space="preserve"> it is acknowledged that given the breadth of UNISON’s membership base, </w:t>
      </w:r>
      <w:r>
        <w:t xml:space="preserve">being able to offer </w:t>
      </w:r>
      <w:r w:rsidR="00BA4538">
        <w:t xml:space="preserve">such wide-ranging training </w:t>
      </w:r>
      <w:r w:rsidR="00414609">
        <w:t>would be challenging. When asked about the level of training required, the feedback is similar, suggesting that while there is a need for some ‘basic skills’, this should not be the sole focus to avoid excluding those who have a need for more advanced learning. Qualitatively, participants felt that UNISON College could focus on ‘soft skills’</w:t>
      </w:r>
      <w:r w:rsidR="00BA4538">
        <w:t xml:space="preserve"> or generic / transferable skills, such as</w:t>
      </w:r>
      <w:r w:rsidR="00414609">
        <w:t xml:space="preserve"> confidence and assertiveness skills,</w:t>
      </w:r>
      <w:r w:rsidR="00BA4538">
        <w:t xml:space="preserve"> conflict resolution</w:t>
      </w:r>
      <w:r w:rsidR="00362D97">
        <w:t>,</w:t>
      </w:r>
      <w:r w:rsidR="00BA4538">
        <w:t xml:space="preserve"> having difficult conversations, and supervisory and management skills.</w:t>
      </w:r>
    </w:p>
    <w:p w14:paraId="47F89AA7" w14:textId="729366A5" w:rsidR="00DB2F17" w:rsidRDefault="0098239E" w:rsidP="002F4587">
      <w:pPr>
        <w:pStyle w:val="BodyText"/>
      </w:pPr>
      <w:r w:rsidRPr="006F5F63">
        <w:t>Top priorities were around learning for personal development</w:t>
      </w:r>
      <w:r w:rsidR="0000409D">
        <w:t xml:space="preserve"> </w:t>
      </w:r>
      <w:r w:rsidR="008677B5">
        <w:t xml:space="preserve">(49%, </w:t>
      </w:r>
      <w:r w:rsidR="0000409D">
        <w:t>tying in with this being one of the t</w:t>
      </w:r>
      <w:r w:rsidR="0000409D" w:rsidRPr="009A215B">
        <w:t>op reasons for interest in future learning</w:t>
      </w:r>
      <w:r w:rsidR="0000409D">
        <w:t xml:space="preserve"> in general, as reported above</w:t>
      </w:r>
      <w:r w:rsidR="0000409D" w:rsidRPr="009A215B">
        <w:t>)</w:t>
      </w:r>
      <w:r w:rsidRPr="006F5F63">
        <w:t>, for work</w:t>
      </w:r>
      <w:r w:rsidR="008677B5">
        <w:t xml:space="preserve"> (45%)</w:t>
      </w:r>
      <w:r w:rsidRPr="006F5F63">
        <w:t xml:space="preserve"> and </w:t>
      </w:r>
      <w:r w:rsidR="008677B5">
        <w:t xml:space="preserve">leisure, </w:t>
      </w:r>
      <w:proofErr w:type="gramStart"/>
      <w:r w:rsidR="008677B5">
        <w:t>hobbies</w:t>
      </w:r>
      <w:proofErr w:type="gramEnd"/>
      <w:r w:rsidR="008677B5">
        <w:t xml:space="preserve"> and well-being (40%).</w:t>
      </w:r>
    </w:p>
    <w:p w14:paraId="0EDA7012" w14:textId="540B4106" w:rsidR="0098239E" w:rsidRDefault="00DB2F17" w:rsidP="00E178A4">
      <w:pPr>
        <w:pStyle w:val="BodyText"/>
      </w:pPr>
      <w:r w:rsidRPr="00DB2F17">
        <w:t>Providing information on the website would meet the preference for most members who might take up UNISON’s IAG</w:t>
      </w:r>
      <w:r w:rsidR="00C81BC5">
        <w:t xml:space="preserve"> </w:t>
      </w:r>
      <w:r w:rsidR="00B00E86" w:rsidRPr="005E2208">
        <w:t>to help them navigate finding the appropriate learning offer for them</w:t>
      </w:r>
      <w:r w:rsidRPr="005E2208">
        <w:t xml:space="preserve">. </w:t>
      </w:r>
      <w:r w:rsidRPr="00DB2F17">
        <w:t xml:space="preserve">However, </w:t>
      </w:r>
      <w:r w:rsidRPr="00DB2F17">
        <w:lastRenderedPageBreak/>
        <w:t>providing IAG via telephone and in-person with reps would also be welcomed by many, especially groups who may be more hesitant about taking up IAG (</w:t>
      </w:r>
      <w:r w:rsidR="00747D5B" w:rsidRPr="00DB2F17">
        <w:t>e.g.,</w:t>
      </w:r>
      <w:r w:rsidRPr="00DB2F17">
        <w:t xml:space="preserve"> older members) and / or are sometimes disadvantaged in employment (</w:t>
      </w:r>
      <w:r w:rsidR="00747D5B" w:rsidRPr="00DB2F17">
        <w:t>e.g.,</w:t>
      </w:r>
      <w:r w:rsidRPr="00DB2F17">
        <w:t xml:space="preserve"> BAME or disabled members).</w:t>
      </w:r>
    </w:p>
    <w:p w14:paraId="1E6BBA0A" w14:textId="24860254" w:rsidR="004052BF" w:rsidRDefault="004052BF" w:rsidP="004052BF">
      <w:pPr>
        <w:pStyle w:val="Heading2"/>
      </w:pPr>
      <w:r>
        <w:t xml:space="preserve">Recommendations </w:t>
      </w:r>
      <w:r w:rsidR="007837A7">
        <w:t xml:space="preserve">for </w:t>
      </w:r>
      <w:r>
        <w:t>UNISON</w:t>
      </w:r>
    </w:p>
    <w:p w14:paraId="306DB7FB" w14:textId="75E67266" w:rsidR="00660A25" w:rsidRPr="00660A25" w:rsidRDefault="001E4F57" w:rsidP="00660A25">
      <w:pPr>
        <w:pStyle w:val="ListBullet"/>
        <w:numPr>
          <w:ilvl w:val="0"/>
          <w:numId w:val="0"/>
        </w:numPr>
        <w:rPr>
          <w:b/>
          <w:bCs/>
        </w:rPr>
      </w:pPr>
      <w:r>
        <w:rPr>
          <w:b/>
          <w:bCs/>
        </w:rPr>
        <w:t>Target audiences</w:t>
      </w:r>
    </w:p>
    <w:p w14:paraId="633AD1A8" w14:textId="23B68E24" w:rsidR="00074490" w:rsidRPr="005E2208" w:rsidRDefault="00074490" w:rsidP="00074490">
      <w:pPr>
        <w:pStyle w:val="ListBullet"/>
        <w:rPr>
          <w:rFonts w:eastAsia="Arial" w:cs="Arial"/>
          <w:szCs w:val="20"/>
        </w:rPr>
      </w:pPr>
      <w:r w:rsidRPr="005E2208">
        <w:t xml:space="preserve">UNISON needs to raise the profile </w:t>
      </w:r>
      <w:r w:rsidR="00C663AC">
        <w:t xml:space="preserve">of </w:t>
      </w:r>
      <w:r w:rsidRPr="005E2208">
        <w:t>and promote its learning offer</w:t>
      </w:r>
      <w:r w:rsidR="00D34481" w:rsidRPr="005E2208">
        <w:t xml:space="preserve"> better</w:t>
      </w:r>
      <w:r w:rsidRPr="005E2208">
        <w:t xml:space="preserve">. </w:t>
      </w:r>
      <w:r w:rsidR="00D85725" w:rsidRPr="005E2208">
        <w:t>Presenting e</w:t>
      </w:r>
      <w:r w:rsidRPr="005E2208">
        <w:t xml:space="preserve">vidence of experience and success would increase UNISON’s visibility as a major provider of training and learning among members, </w:t>
      </w:r>
      <w:proofErr w:type="gramStart"/>
      <w:r w:rsidRPr="005E2208">
        <w:t>employers</w:t>
      </w:r>
      <w:proofErr w:type="gramEnd"/>
      <w:r w:rsidRPr="005E2208">
        <w:t xml:space="preserve"> and </w:t>
      </w:r>
      <w:r w:rsidR="00D34481" w:rsidRPr="005E2208">
        <w:t>partners</w:t>
      </w:r>
      <w:r w:rsidRPr="005E2208">
        <w:t>.</w:t>
      </w:r>
    </w:p>
    <w:p w14:paraId="02BAC0FB" w14:textId="47DDCBEE" w:rsidR="0010565D" w:rsidRPr="00EC4A8B" w:rsidRDefault="0010565D" w:rsidP="0010565D">
      <w:pPr>
        <w:pStyle w:val="ListBullet"/>
      </w:pPr>
      <w:r w:rsidRPr="00EC4A8B">
        <w:t xml:space="preserve">Younger, more highly </w:t>
      </w:r>
      <w:proofErr w:type="gramStart"/>
      <w:r w:rsidRPr="00EC4A8B">
        <w:t>qualified</w:t>
      </w:r>
      <w:proofErr w:type="gramEnd"/>
      <w:r w:rsidRPr="00EC4A8B">
        <w:t xml:space="preserve"> and higher earners are </w:t>
      </w:r>
      <w:r w:rsidR="00BA4538" w:rsidRPr="00EC4A8B">
        <w:t>the most interested in future learning</w:t>
      </w:r>
      <w:r w:rsidRPr="00EC4A8B">
        <w:t>, as are those who have undertaken learning since leaving full</w:t>
      </w:r>
      <w:r w:rsidR="00BA4538" w:rsidRPr="00EC4A8B">
        <w:t>-</w:t>
      </w:r>
      <w:r w:rsidRPr="00EC4A8B">
        <w:t>time education and those who are activists.</w:t>
      </w:r>
      <w:r w:rsidR="002C142D" w:rsidRPr="00EC4A8B">
        <w:t xml:space="preserve"> </w:t>
      </w:r>
      <w:r w:rsidR="00301D6E">
        <w:t xml:space="preserve">These are the most likely to readily take up a UNISON College offer. </w:t>
      </w:r>
    </w:p>
    <w:p w14:paraId="24B5FF24" w14:textId="3226790F" w:rsidR="0010565D" w:rsidRDefault="006421DC" w:rsidP="00003128">
      <w:pPr>
        <w:pStyle w:val="ListBullet"/>
      </w:pPr>
      <w:r>
        <w:t xml:space="preserve">In comparison, </w:t>
      </w:r>
      <w:r w:rsidR="0010565D" w:rsidRPr="00EC4A8B">
        <w:t xml:space="preserve">UNISON will need to work harder to build interest in learning amongst </w:t>
      </w:r>
      <w:r>
        <w:t xml:space="preserve">those </w:t>
      </w:r>
      <w:r w:rsidR="00660A25" w:rsidRPr="00EC4A8B">
        <w:t xml:space="preserve">members </w:t>
      </w:r>
      <w:r>
        <w:t xml:space="preserve">who traditionally undertake less learning and who are less likely to express interest in learning and training, </w:t>
      </w:r>
      <w:r w:rsidR="00660A25" w:rsidRPr="00EC4A8B">
        <w:t>particularly</w:t>
      </w:r>
      <w:r w:rsidR="00E17CDB" w:rsidRPr="00EC4A8B">
        <w:t xml:space="preserve"> </w:t>
      </w:r>
      <w:r w:rsidR="0010565D" w:rsidRPr="00EC4A8B">
        <w:t>older, lower qualified and lower income groups</w:t>
      </w:r>
      <w:r w:rsidR="00301D6E">
        <w:t xml:space="preserve">. In the focus groups </w:t>
      </w:r>
      <w:r w:rsidR="005252CD" w:rsidRPr="00EC4A8B">
        <w:t xml:space="preserve">there </w:t>
      </w:r>
      <w:r w:rsidR="00301D6E">
        <w:t xml:space="preserve">appeared to be </w:t>
      </w:r>
      <w:r>
        <w:t xml:space="preserve">a </w:t>
      </w:r>
      <w:r w:rsidR="00301D6E">
        <w:t>high level of</w:t>
      </w:r>
      <w:r w:rsidR="005252CD" w:rsidRPr="00EC4A8B">
        <w:t xml:space="preserve"> latent demand </w:t>
      </w:r>
      <w:r>
        <w:t xml:space="preserve">and interest </w:t>
      </w:r>
      <w:r w:rsidR="00301D6E">
        <w:t>among these members</w:t>
      </w:r>
      <w:r>
        <w:t xml:space="preserve"> once the idea of UNISON College is explained</w:t>
      </w:r>
      <w:r w:rsidR="0010565D" w:rsidRPr="00EC4A8B">
        <w:t xml:space="preserve">. Specific campaigns or programmes addressing </w:t>
      </w:r>
      <w:r>
        <w:t>their</w:t>
      </w:r>
      <w:r w:rsidR="0010565D" w:rsidRPr="00EC4A8B">
        <w:t xml:space="preserve"> barriers may be needed</w:t>
      </w:r>
      <w:r>
        <w:t xml:space="preserve">, as well as high-quality information, </w:t>
      </w:r>
      <w:proofErr w:type="gramStart"/>
      <w:r>
        <w:t>advice</w:t>
      </w:r>
      <w:proofErr w:type="gramEnd"/>
      <w:r>
        <w:t xml:space="preserve"> and guidance to help them identify suitable training opportunities</w:t>
      </w:r>
      <w:r w:rsidR="0010565D" w:rsidRPr="00EC4A8B">
        <w:t>. Using previous learners and activists</w:t>
      </w:r>
      <w:r w:rsidR="00EF653C" w:rsidRPr="00EC4A8B">
        <w:t>, such as union learning reps (ULRs)</w:t>
      </w:r>
      <w:r w:rsidR="00E8368D" w:rsidRPr="00EC4A8B">
        <w:t>,</w:t>
      </w:r>
      <w:r w:rsidR="0010565D" w:rsidRPr="00EC4A8B">
        <w:t xml:space="preserve"> as advocates could be useful</w:t>
      </w:r>
    </w:p>
    <w:p w14:paraId="7BCDCC10" w14:textId="545415BE" w:rsidR="0010565D" w:rsidRDefault="0010565D" w:rsidP="0010565D">
      <w:pPr>
        <w:pStyle w:val="ListBullet"/>
      </w:pPr>
      <w:r>
        <w:t xml:space="preserve">Making the learning offer as accessible as possible will be important to </w:t>
      </w:r>
      <w:r w:rsidR="00660A25">
        <w:t>ensure</w:t>
      </w:r>
      <w:r>
        <w:t xml:space="preserve"> demand from those who may face barriers in their jobs and careers</w:t>
      </w:r>
      <w:r w:rsidR="003A47EE">
        <w:t xml:space="preserve"> (</w:t>
      </w:r>
      <w:proofErr w:type="gramStart"/>
      <w:r w:rsidR="003A47EE">
        <w:t>e.g.</w:t>
      </w:r>
      <w:proofErr w:type="gramEnd"/>
      <w:r w:rsidR="003A47EE">
        <w:t xml:space="preserve"> those with a disability</w:t>
      </w:r>
      <w:r w:rsidR="00942845">
        <w:t xml:space="preserve"> or those</w:t>
      </w:r>
      <w:r w:rsidR="003A47EE">
        <w:t xml:space="preserve"> from an ethnic minority background)</w:t>
      </w:r>
      <w:r>
        <w:t xml:space="preserve"> translates into take-up</w:t>
      </w:r>
      <w:r w:rsidR="00942845">
        <w:t>,</w:t>
      </w:r>
      <w:r w:rsidR="00BC673F">
        <w:t xml:space="preserve"> as these groups are more likely to feel that support in overcoming barriers </w:t>
      </w:r>
      <w:r w:rsidR="00942845">
        <w:t xml:space="preserve">to accessing training </w:t>
      </w:r>
      <w:r w:rsidR="00BC673F">
        <w:t>will help them to participate in training in the future</w:t>
      </w:r>
      <w:r>
        <w:t>.</w:t>
      </w:r>
    </w:p>
    <w:p w14:paraId="0A84F3DA" w14:textId="25F6F15F" w:rsidR="001E4F57" w:rsidRDefault="001E4F57" w:rsidP="001E4F57">
      <w:pPr>
        <w:pStyle w:val="Heading3"/>
      </w:pPr>
      <w:r>
        <w:t>Learning and training topics</w:t>
      </w:r>
    </w:p>
    <w:p w14:paraId="7AB315E2" w14:textId="77777777" w:rsidR="00072871" w:rsidRDefault="005B5D61" w:rsidP="00072871">
      <w:pPr>
        <w:pStyle w:val="ListBullet"/>
      </w:pPr>
      <w:r w:rsidRPr="00BA6C58">
        <w:t>A major question for the College is what kind of learning to provide</w:t>
      </w:r>
      <w:r>
        <w:t xml:space="preserve">. Results suggest that interest is at least as high for learning for general personal development, </w:t>
      </w:r>
      <w:proofErr w:type="gramStart"/>
      <w:r w:rsidRPr="005E2208">
        <w:t>leisure</w:t>
      </w:r>
      <w:proofErr w:type="gramEnd"/>
      <w:r>
        <w:t xml:space="preserve"> and well-being as it is for work-/career-related training. </w:t>
      </w:r>
      <w:proofErr w:type="gramStart"/>
      <w:r>
        <w:t>The majority of</w:t>
      </w:r>
      <w:proofErr w:type="gramEnd"/>
      <w:r>
        <w:t xml:space="preserve"> members are interested in training for general personal development, </w:t>
      </w:r>
      <w:r w:rsidRPr="005E2208">
        <w:t>leisure</w:t>
      </w:r>
      <w:r>
        <w:t xml:space="preserve"> and well-being</w:t>
      </w:r>
      <w:r w:rsidR="00072871">
        <w:t>, while j</w:t>
      </w:r>
      <w:r w:rsidR="00072871" w:rsidRPr="00942845">
        <w:t xml:space="preserve">ust under half are interested in learning for work through UNISON College. </w:t>
      </w:r>
    </w:p>
    <w:p w14:paraId="3A4689C9" w14:textId="0C349ACE" w:rsidR="00072871" w:rsidRDefault="00072871" w:rsidP="00B24BEB">
      <w:pPr>
        <w:pStyle w:val="ListBullet"/>
      </w:pPr>
      <w:r>
        <w:t xml:space="preserve">For work-related training, given </w:t>
      </w:r>
      <w:r w:rsidRPr="00942845">
        <w:t>the breadth of occupations of members, UNISON may be best placed provid</w:t>
      </w:r>
      <w:r>
        <w:t>ing</w:t>
      </w:r>
      <w:r w:rsidRPr="00942845">
        <w:t xml:space="preserve"> </w:t>
      </w:r>
      <w:r>
        <w:t xml:space="preserve">training delivering </w:t>
      </w:r>
      <w:r w:rsidRPr="00942845">
        <w:t>transferrable skills which can be applied in all workplaces, such as confidence and assertiveness skills</w:t>
      </w:r>
      <w:r>
        <w:t xml:space="preserve">, </w:t>
      </w:r>
      <w:r w:rsidRPr="00114CCC">
        <w:t>conflict resolution, having difficult conversations</w:t>
      </w:r>
      <w:r>
        <w:t>,</w:t>
      </w:r>
      <w:r w:rsidRPr="00942845">
        <w:t xml:space="preserve"> or </w:t>
      </w:r>
      <w:r>
        <w:t xml:space="preserve">supervisory and </w:t>
      </w:r>
      <w:r w:rsidRPr="00942845">
        <w:t xml:space="preserve">management skills. </w:t>
      </w:r>
    </w:p>
    <w:p w14:paraId="14394291" w14:textId="56B3CC54" w:rsidR="00114CCC" w:rsidRPr="00942845" w:rsidRDefault="00114CCC" w:rsidP="00B24BEB">
      <w:pPr>
        <w:pStyle w:val="ListBullet"/>
      </w:pPr>
      <w:r>
        <w:t xml:space="preserve">Computer and digital skills </w:t>
      </w:r>
      <w:proofErr w:type="gramStart"/>
      <w:r>
        <w:t>offers</w:t>
      </w:r>
      <w:proofErr w:type="gramEnd"/>
      <w:r>
        <w:t xml:space="preserve"> are of particular interest to older members, many of whom lack confidence in this area, and feel this holds them back in their job.</w:t>
      </w:r>
    </w:p>
    <w:p w14:paraId="33B33F47" w14:textId="4A2F750E" w:rsidR="001E4F57" w:rsidRPr="00072871" w:rsidRDefault="001E4F57" w:rsidP="001E4F57">
      <w:pPr>
        <w:pStyle w:val="ListBullet"/>
      </w:pPr>
      <w:r w:rsidRPr="00072871">
        <w:t>Marketing the impact of having qualifications (</w:t>
      </w:r>
      <w:r w:rsidR="0075787D" w:rsidRPr="00072871">
        <w:t>e.g.,</w:t>
      </w:r>
      <w:r w:rsidRPr="00072871">
        <w:t xml:space="preserve"> on progression or earnings) alongside other benefits will broaden their appeal</w:t>
      </w:r>
      <w:r w:rsidR="00072871">
        <w:t xml:space="preserve">, since </w:t>
      </w:r>
      <w:r w:rsidRPr="00072871">
        <w:t xml:space="preserve">obtaining a qualification is </w:t>
      </w:r>
      <w:r w:rsidR="00072871">
        <w:t xml:space="preserve">often </w:t>
      </w:r>
      <w:r w:rsidRPr="00072871">
        <w:t xml:space="preserve">not a </w:t>
      </w:r>
      <w:proofErr w:type="gramStart"/>
      <w:r w:rsidRPr="00072871">
        <w:t>motivator in itself</w:t>
      </w:r>
      <w:proofErr w:type="gramEnd"/>
      <w:r w:rsidRPr="00072871">
        <w:t xml:space="preserve">. </w:t>
      </w:r>
      <w:r w:rsidR="00F00C51" w:rsidRPr="00072871">
        <w:t>Information, Advice and Guidance (</w:t>
      </w:r>
      <w:r w:rsidRPr="00072871">
        <w:t>IAG</w:t>
      </w:r>
      <w:r w:rsidR="00F00C51" w:rsidRPr="00072871">
        <w:t>)</w:t>
      </w:r>
      <w:r w:rsidRPr="00072871">
        <w:t xml:space="preserve"> around suitability of qualification levels may be useful.</w:t>
      </w:r>
    </w:p>
    <w:p w14:paraId="04C21735" w14:textId="5EEFB6C9" w:rsidR="001E4F57" w:rsidRDefault="001E4F57" w:rsidP="001E4F57">
      <w:pPr>
        <w:pStyle w:val="Heading3"/>
      </w:pPr>
      <w:r>
        <w:lastRenderedPageBreak/>
        <w:t>Delivery mode</w:t>
      </w:r>
    </w:p>
    <w:p w14:paraId="32528390" w14:textId="715B42CB" w:rsidR="001E4F57" w:rsidRDefault="001E4F57" w:rsidP="001E4F57">
      <w:pPr>
        <w:pStyle w:val="ListBullet"/>
      </w:pPr>
      <w:r>
        <w:t xml:space="preserve">Offering flexibility in delivery </w:t>
      </w:r>
      <w:r w:rsidR="005D1E56" w:rsidRPr="00576F75">
        <w:t xml:space="preserve">is </w:t>
      </w:r>
      <w:r w:rsidRPr="00576F75">
        <w:t>important</w:t>
      </w:r>
      <w:r w:rsidR="005D1E56" w:rsidRPr="00576F75">
        <w:t xml:space="preserve"> for UNISON members</w:t>
      </w:r>
      <w:r w:rsidR="00072871">
        <w:t>, many of whom</w:t>
      </w:r>
      <w:r w:rsidR="004218F4">
        <w:t xml:space="preserve"> are interested in</w:t>
      </w:r>
      <w:r w:rsidR="00BD6280" w:rsidRPr="00576F75">
        <w:t xml:space="preserve"> </w:t>
      </w:r>
      <w:r w:rsidR="00B8610D" w:rsidRPr="00576F75">
        <w:t xml:space="preserve">online learning or </w:t>
      </w:r>
      <w:r w:rsidR="004218F4">
        <w:t xml:space="preserve">a </w:t>
      </w:r>
      <w:r w:rsidR="00B8610D" w:rsidRPr="00576F75">
        <w:t xml:space="preserve">mix of online and tutor-led </w:t>
      </w:r>
      <w:r w:rsidR="00BD6280" w:rsidRPr="00576F75">
        <w:t>learning</w:t>
      </w:r>
      <w:r w:rsidR="0068101B" w:rsidRPr="00576F75">
        <w:t xml:space="preserve">. </w:t>
      </w:r>
      <w:r w:rsidR="004218F4">
        <w:t xml:space="preserve">Members are interested in being able to </w:t>
      </w:r>
      <w:r>
        <w:t xml:space="preserve">select a style that suits their </w:t>
      </w:r>
      <w:r w:rsidR="004218F4">
        <w:t>learning needs and personal circumstances</w:t>
      </w:r>
      <w:r>
        <w:t>.</w:t>
      </w:r>
    </w:p>
    <w:p w14:paraId="72E0BC36" w14:textId="11D10A8D" w:rsidR="00D25F7D" w:rsidRDefault="001E4F57" w:rsidP="001E4F57">
      <w:pPr>
        <w:pStyle w:val="ListBullet"/>
      </w:pPr>
      <w:r>
        <w:t xml:space="preserve">In person </w:t>
      </w:r>
      <w:r w:rsidR="00B24BEB">
        <w:t>training</w:t>
      </w:r>
      <w:r>
        <w:t xml:space="preserve"> </w:t>
      </w:r>
      <w:r w:rsidR="00B24BEB">
        <w:t xml:space="preserve">is likely to </w:t>
      </w:r>
      <w:r>
        <w:t xml:space="preserve">increase </w:t>
      </w:r>
      <w:r w:rsidR="00B24BEB">
        <w:t xml:space="preserve">the </w:t>
      </w:r>
      <w:r>
        <w:t>appeal to older members</w:t>
      </w:r>
      <w:r w:rsidR="00B24BEB">
        <w:t xml:space="preserve"> (who often see this as delivering higher quality, more impactful training),</w:t>
      </w:r>
      <w:r>
        <w:t xml:space="preserve"> but it should not be assumed that all younger people are happy to access learning online</w:t>
      </w:r>
      <w:r w:rsidR="00D25F7D">
        <w:t>.</w:t>
      </w:r>
    </w:p>
    <w:p w14:paraId="5BEBBA3A" w14:textId="0CCBB529" w:rsidR="004625A3" w:rsidRDefault="004625A3" w:rsidP="001E4F57">
      <w:pPr>
        <w:pStyle w:val="ListBullet"/>
      </w:pPr>
      <w:r>
        <w:t xml:space="preserve">UNISON will need to consider that some members may not have access to devices which will provide a good quality </w:t>
      </w:r>
      <w:r w:rsidR="00B24BEB">
        <w:t xml:space="preserve">online </w:t>
      </w:r>
      <w:r>
        <w:t>experience (</w:t>
      </w:r>
      <w:r w:rsidR="0075787D">
        <w:t>i.e.,</w:t>
      </w:r>
      <w:r>
        <w:t xml:space="preserve"> they may only have mobile access). </w:t>
      </w:r>
    </w:p>
    <w:p w14:paraId="4747BA55" w14:textId="537BFB93" w:rsidR="004625A3" w:rsidRDefault="004625A3" w:rsidP="004625A3">
      <w:pPr>
        <w:pStyle w:val="ListBullet"/>
        <w:numPr>
          <w:ilvl w:val="0"/>
          <w:numId w:val="0"/>
        </w:numPr>
        <w:rPr>
          <w:b/>
        </w:rPr>
      </w:pPr>
      <w:r w:rsidRPr="009A215B">
        <w:rPr>
          <w:b/>
        </w:rPr>
        <w:t>Barriers to accessing learning</w:t>
      </w:r>
      <w:r w:rsidR="00D03C2A">
        <w:rPr>
          <w:b/>
        </w:rPr>
        <w:t xml:space="preserve"> </w:t>
      </w:r>
    </w:p>
    <w:p w14:paraId="60497A79" w14:textId="499BF5FB" w:rsidR="004625A3" w:rsidRDefault="005659C5" w:rsidP="004625A3">
      <w:pPr>
        <w:pStyle w:val="ListBullet"/>
      </w:pPr>
      <w:r>
        <w:t>Previous challenges faced in accessing training were most commonly about finding time</w:t>
      </w:r>
      <w:r w:rsidR="00CA6DD9">
        <w:t xml:space="preserve"> given their work and personal responsibilities</w:t>
      </w:r>
      <w:r w:rsidR="001E4F57">
        <w:t>. UNISON need</w:t>
      </w:r>
      <w:r w:rsidR="009715EE" w:rsidRPr="00083BF6">
        <w:t>s</w:t>
      </w:r>
      <w:r w:rsidR="001E4F57">
        <w:t xml:space="preserve"> to provide flexible ways of accessing learning</w:t>
      </w:r>
      <w:r w:rsidR="009715EE">
        <w:t xml:space="preserve"> </w:t>
      </w:r>
      <w:r w:rsidR="009715EE" w:rsidRPr="00083BF6">
        <w:t xml:space="preserve">and strengthen partnerships </w:t>
      </w:r>
      <w:r w:rsidR="00516011" w:rsidRPr="00083BF6">
        <w:t xml:space="preserve">and learning agreements </w:t>
      </w:r>
      <w:r w:rsidR="009715EE" w:rsidRPr="00083BF6">
        <w:t>with employe</w:t>
      </w:r>
      <w:r w:rsidR="00516011" w:rsidRPr="00083BF6">
        <w:t>rs to ensure time off for learning</w:t>
      </w:r>
      <w:r w:rsidR="00CA6DD9">
        <w:t xml:space="preserve"> is provided</w:t>
      </w:r>
      <w:r w:rsidR="001E4F57" w:rsidRPr="00083BF6">
        <w:t>.</w:t>
      </w:r>
    </w:p>
    <w:p w14:paraId="10D6CF66" w14:textId="5E8FDBDF" w:rsidR="008A7DA8" w:rsidRPr="0010565D" w:rsidRDefault="008A7DA8" w:rsidP="004625A3">
      <w:pPr>
        <w:pStyle w:val="ListBullet"/>
      </w:pPr>
      <w:r>
        <w:t xml:space="preserve">Working with employers around how to ensure members can train alongside their work commitments </w:t>
      </w:r>
      <w:r w:rsidR="00C33FD1">
        <w:t xml:space="preserve">would </w:t>
      </w:r>
      <w:r>
        <w:t xml:space="preserve">be useful – </w:t>
      </w:r>
      <w:r w:rsidR="001E4F57">
        <w:t>as well as</w:t>
      </w:r>
      <w:r>
        <w:t xml:space="preserve"> helping members to draw up </w:t>
      </w:r>
      <w:r w:rsidR="001E4F57">
        <w:t>training</w:t>
      </w:r>
      <w:r>
        <w:t xml:space="preserve"> requests</w:t>
      </w:r>
      <w:r w:rsidR="00AD51D8" w:rsidRPr="00AD51D8">
        <w:rPr>
          <w:color w:val="FF0000"/>
        </w:rPr>
        <w:t xml:space="preserve"> </w:t>
      </w:r>
      <w:r w:rsidR="00AD51D8" w:rsidRPr="00083BF6">
        <w:t>and negotiating with the employer</w:t>
      </w:r>
      <w:r w:rsidR="00083BF6" w:rsidRPr="00083BF6">
        <w:t>.</w:t>
      </w:r>
    </w:p>
    <w:p w14:paraId="7DEC6984" w14:textId="56572721" w:rsidR="004625A3" w:rsidRPr="00083BF6" w:rsidRDefault="007837A7" w:rsidP="004625A3">
      <w:pPr>
        <w:pStyle w:val="ListBullet"/>
      </w:pPr>
      <w:r w:rsidRPr="00083BF6">
        <w:t xml:space="preserve">Lack of knowledge about </w:t>
      </w:r>
      <w:r w:rsidR="0002290D" w:rsidRPr="00083BF6">
        <w:t xml:space="preserve">training </w:t>
      </w:r>
      <w:r w:rsidRPr="00083BF6">
        <w:t xml:space="preserve">opportunities is a barrier for </w:t>
      </w:r>
      <w:r w:rsidR="00CA6DD9">
        <w:t xml:space="preserve">many members, and provision of </w:t>
      </w:r>
      <w:r w:rsidR="00BE5A97" w:rsidRPr="00083BF6">
        <w:t xml:space="preserve">free </w:t>
      </w:r>
      <w:r w:rsidR="008A7DA8" w:rsidRPr="00083BF6">
        <w:t xml:space="preserve">IAG </w:t>
      </w:r>
      <w:r w:rsidR="00BE5A97" w:rsidRPr="00083BF6">
        <w:t xml:space="preserve">for </w:t>
      </w:r>
      <w:r w:rsidR="00867FD9" w:rsidRPr="00083BF6">
        <w:t xml:space="preserve">all </w:t>
      </w:r>
      <w:r w:rsidR="00BE5A97" w:rsidRPr="00083BF6">
        <w:t>member</w:t>
      </w:r>
      <w:r w:rsidR="00CA6DD9">
        <w:t xml:space="preserve">s will help </w:t>
      </w:r>
      <w:r w:rsidR="008A7DA8" w:rsidRPr="00083BF6">
        <w:t>address this.</w:t>
      </w:r>
      <w:r w:rsidR="00C80F9B">
        <w:t xml:space="preserve"> High-quality, professional information and advice on training from UNISON was often welcomed because people would be able to discuss issues </w:t>
      </w:r>
      <w:r w:rsidR="0075787D">
        <w:t xml:space="preserve">that </w:t>
      </w:r>
      <w:r w:rsidR="00C80F9B">
        <w:t>they might not be able to wit</w:t>
      </w:r>
      <w:r w:rsidR="0075787D">
        <w:t>h</w:t>
      </w:r>
      <w:r w:rsidR="00C80F9B">
        <w:t xml:space="preserve"> their employer (for example if the training was to help them </w:t>
      </w:r>
      <w:r w:rsidR="0044733C">
        <w:t>change career or move job).</w:t>
      </w:r>
    </w:p>
    <w:p w14:paraId="018826A5" w14:textId="772CAEB1" w:rsidR="008A7DA8" w:rsidRDefault="00D75EF4" w:rsidP="004625A3">
      <w:pPr>
        <w:pStyle w:val="ListBullet"/>
      </w:pPr>
      <w:r>
        <w:t>C</w:t>
      </w:r>
      <w:r w:rsidR="008A7DA8">
        <w:t>ost will need to be considered to maximise appeal</w:t>
      </w:r>
      <w:r>
        <w:t>, especially for younger members</w:t>
      </w:r>
      <w:r w:rsidR="008A7DA8">
        <w:t>.</w:t>
      </w:r>
      <w:r>
        <w:t xml:space="preserve"> </w:t>
      </w:r>
      <w:r w:rsidR="003F4F3E">
        <w:t xml:space="preserve">Many would like direct </w:t>
      </w:r>
      <w:r w:rsidR="006515A0">
        <w:t xml:space="preserve">financial </w:t>
      </w:r>
      <w:r w:rsidR="003F4F3E">
        <w:t xml:space="preserve">support </w:t>
      </w:r>
      <w:r w:rsidR="006515A0">
        <w:t xml:space="preserve">to help </w:t>
      </w:r>
      <w:r w:rsidR="003F4F3E">
        <w:t>with any fees</w:t>
      </w:r>
      <w:r w:rsidR="006515A0">
        <w:t xml:space="preserve"> for training</w:t>
      </w:r>
      <w:r w:rsidR="003F4F3E">
        <w:t>.</w:t>
      </w:r>
    </w:p>
    <w:p w14:paraId="12736FE3" w14:textId="6DFBBD55" w:rsidR="00F5097B" w:rsidRDefault="00F5097B" w:rsidP="00F5097B">
      <w:pPr>
        <w:pStyle w:val="ListBullet"/>
        <w:numPr>
          <w:ilvl w:val="0"/>
          <w:numId w:val="0"/>
        </w:numPr>
        <w:ind w:left="851" w:hanging="341"/>
      </w:pPr>
    </w:p>
    <w:p w14:paraId="1A56B593" w14:textId="77777777" w:rsidR="00B24BEB" w:rsidRDefault="00B24BEB">
      <w:pPr>
        <w:rPr>
          <w:kern w:val="32"/>
          <w:sz w:val="36"/>
        </w:rPr>
      </w:pPr>
      <w:bookmarkStart w:id="9" w:name="_Hlk102141650"/>
      <w:bookmarkStart w:id="10" w:name="_Toc104111013"/>
      <w:r>
        <w:br w:type="page"/>
      </w:r>
    </w:p>
    <w:p w14:paraId="50E97358" w14:textId="1231C4C7" w:rsidR="00EA21C8" w:rsidRDefault="009C7318" w:rsidP="00EA21C8">
      <w:pPr>
        <w:pStyle w:val="Heading1"/>
      </w:pPr>
      <w:r>
        <w:lastRenderedPageBreak/>
        <w:t>Experience of learning</w:t>
      </w:r>
      <w:r w:rsidR="00567A8E">
        <w:t xml:space="preserve"> and</w:t>
      </w:r>
      <w:r>
        <w:t xml:space="preserve"> training</w:t>
      </w:r>
      <w:bookmarkEnd w:id="9"/>
      <w:bookmarkEnd w:id="10"/>
    </w:p>
    <w:p w14:paraId="722BC1E9" w14:textId="28A328DC" w:rsidR="003C6060" w:rsidRPr="00734F27" w:rsidRDefault="002A752F" w:rsidP="002A752F">
      <w:pPr>
        <w:pStyle w:val="BodyText"/>
        <w:rPr>
          <w:szCs w:val="20"/>
        </w:rPr>
      </w:pPr>
      <w:r w:rsidRPr="00734F27">
        <w:rPr>
          <w:szCs w:val="20"/>
        </w:rPr>
        <w:t>This chapter covers</w:t>
      </w:r>
      <w:r w:rsidR="009B18E6" w:rsidRPr="00734F27">
        <w:rPr>
          <w:szCs w:val="20"/>
        </w:rPr>
        <w:t xml:space="preserve"> </w:t>
      </w:r>
      <w:r w:rsidR="009E5C26" w:rsidRPr="00734F27">
        <w:rPr>
          <w:szCs w:val="20"/>
        </w:rPr>
        <w:t>UNISON</w:t>
      </w:r>
      <w:r w:rsidR="009B18E6" w:rsidRPr="00734F27">
        <w:rPr>
          <w:szCs w:val="20"/>
        </w:rPr>
        <w:t xml:space="preserve"> members</w:t>
      </w:r>
      <w:r w:rsidR="00651CBF" w:rsidRPr="00734F27">
        <w:rPr>
          <w:szCs w:val="20"/>
        </w:rPr>
        <w:t>’</w:t>
      </w:r>
      <w:r w:rsidR="009B18E6" w:rsidRPr="00734F27">
        <w:rPr>
          <w:szCs w:val="20"/>
        </w:rPr>
        <w:t xml:space="preserve"> previous </w:t>
      </w:r>
      <w:r w:rsidR="00496DE2" w:rsidRPr="00734F27">
        <w:rPr>
          <w:szCs w:val="20"/>
        </w:rPr>
        <w:t xml:space="preserve">learning and training </w:t>
      </w:r>
      <w:r w:rsidR="009B18E6" w:rsidRPr="00734F27">
        <w:rPr>
          <w:szCs w:val="20"/>
        </w:rPr>
        <w:t>experiences</w:t>
      </w:r>
      <w:r w:rsidR="00496DE2">
        <w:rPr>
          <w:szCs w:val="20"/>
        </w:rPr>
        <w:t>, their</w:t>
      </w:r>
      <w:r w:rsidR="009B18E6" w:rsidRPr="00734F27">
        <w:rPr>
          <w:szCs w:val="20"/>
        </w:rPr>
        <w:t xml:space="preserve"> reasons for taking part in</w:t>
      </w:r>
      <w:r w:rsidRPr="00734F27">
        <w:rPr>
          <w:szCs w:val="20"/>
        </w:rPr>
        <w:t xml:space="preserve"> learning and training opportunities</w:t>
      </w:r>
      <w:r w:rsidR="00496DE2">
        <w:rPr>
          <w:szCs w:val="20"/>
        </w:rPr>
        <w:t>, the</w:t>
      </w:r>
      <w:r w:rsidRPr="00734F27">
        <w:rPr>
          <w:szCs w:val="20"/>
        </w:rPr>
        <w:t xml:space="preserve"> </w:t>
      </w:r>
      <w:r w:rsidR="009B18E6" w:rsidRPr="00734F27">
        <w:rPr>
          <w:szCs w:val="20"/>
        </w:rPr>
        <w:t xml:space="preserve">ways in which they took part in learning and training, and their </w:t>
      </w:r>
      <w:r w:rsidRPr="00734F27">
        <w:rPr>
          <w:szCs w:val="20"/>
        </w:rPr>
        <w:t xml:space="preserve">current awareness of the </w:t>
      </w:r>
      <w:r w:rsidR="009E5C26" w:rsidRPr="00734F27">
        <w:rPr>
          <w:szCs w:val="20"/>
        </w:rPr>
        <w:t>UNISON</w:t>
      </w:r>
      <w:r w:rsidRPr="00734F27">
        <w:rPr>
          <w:szCs w:val="20"/>
        </w:rPr>
        <w:t xml:space="preserve"> learning</w:t>
      </w:r>
      <w:r w:rsidR="009B18E6" w:rsidRPr="00734F27">
        <w:rPr>
          <w:szCs w:val="20"/>
        </w:rPr>
        <w:t xml:space="preserve"> offer.</w:t>
      </w:r>
    </w:p>
    <w:p w14:paraId="6100B7CE" w14:textId="5CA2B435" w:rsidR="00E97FA5" w:rsidRPr="00734F27" w:rsidRDefault="00E97FA5" w:rsidP="002A752F">
      <w:pPr>
        <w:pStyle w:val="BodyText"/>
        <w:rPr>
          <w:szCs w:val="20"/>
        </w:rPr>
      </w:pPr>
      <w:r w:rsidRPr="00734F27">
        <w:rPr>
          <w:szCs w:val="20"/>
        </w:rPr>
        <w:t>Nearly all survey respondents have taken part in some learning since full</w:t>
      </w:r>
      <w:r w:rsidR="0002290D">
        <w:rPr>
          <w:szCs w:val="20"/>
        </w:rPr>
        <w:t>-</w:t>
      </w:r>
      <w:r w:rsidRPr="00734F27">
        <w:rPr>
          <w:szCs w:val="20"/>
        </w:rPr>
        <w:t>time education, however only a small proportion have undertaken training through UNISON, with most unaware that training outside of that required for activists exists.</w:t>
      </w:r>
    </w:p>
    <w:p w14:paraId="03BCE003" w14:textId="77777777" w:rsidR="00DD2B6C" w:rsidRPr="000B4731" w:rsidRDefault="00DD2B6C" w:rsidP="00DD2B6C">
      <w:pPr>
        <w:pStyle w:val="Heading2"/>
      </w:pPr>
      <w:r>
        <w:t>Incidence of learning and training</w:t>
      </w:r>
    </w:p>
    <w:p w14:paraId="7FEA8165" w14:textId="22E7C4B4" w:rsidR="00DD2B6C" w:rsidRPr="003C6060" w:rsidRDefault="00DD2B6C" w:rsidP="003C6060">
      <w:pPr>
        <w:pStyle w:val="BodyText"/>
      </w:pPr>
      <w:r w:rsidRPr="003C6060">
        <w:t xml:space="preserve">As shown </w:t>
      </w:r>
      <w:r w:rsidRPr="00651CBF">
        <w:t>in</w:t>
      </w:r>
      <w:r w:rsidR="006E0262">
        <w:t xml:space="preserve"> </w:t>
      </w:r>
      <w:r w:rsidR="006E0262">
        <w:fldChar w:fldCharType="begin"/>
      </w:r>
      <w:r w:rsidR="006E0262">
        <w:instrText xml:space="preserve"> REF _Ref102639779 \h </w:instrText>
      </w:r>
      <w:r w:rsidR="006E0262">
        <w:fldChar w:fldCharType="separate"/>
      </w:r>
      <w:r w:rsidR="006E0262">
        <w:t xml:space="preserve">Figure </w:t>
      </w:r>
      <w:r w:rsidR="006E0262">
        <w:rPr>
          <w:noProof/>
        </w:rPr>
        <w:t>4</w:t>
      </w:r>
      <w:r w:rsidR="006E0262">
        <w:t>.</w:t>
      </w:r>
      <w:r w:rsidR="006E0262">
        <w:rPr>
          <w:noProof/>
        </w:rPr>
        <w:t>1</w:t>
      </w:r>
      <w:r w:rsidR="006E0262">
        <w:fldChar w:fldCharType="end"/>
      </w:r>
      <w:r w:rsidRPr="00651CBF">
        <w:t>,</w:t>
      </w:r>
      <w:r w:rsidRPr="003C6060">
        <w:t xml:space="preserve"> practically all </w:t>
      </w:r>
      <w:r w:rsidR="009B18E6" w:rsidRPr="003C6060">
        <w:t xml:space="preserve">survey respondents </w:t>
      </w:r>
      <w:r w:rsidR="00496DE2">
        <w:t xml:space="preserve">(94%) </w:t>
      </w:r>
      <w:r w:rsidRPr="003C6060">
        <w:t xml:space="preserve">had undertaken some learning, </w:t>
      </w:r>
      <w:proofErr w:type="gramStart"/>
      <w:r w:rsidRPr="003C6060">
        <w:t>training</w:t>
      </w:r>
      <w:proofErr w:type="gramEnd"/>
      <w:r w:rsidRPr="003C6060">
        <w:t xml:space="preserve"> or development since full-time education. However</w:t>
      </w:r>
      <w:r w:rsidR="009B18E6" w:rsidRPr="003C6060">
        <w:t>,</w:t>
      </w:r>
      <w:r w:rsidRPr="003C6060">
        <w:t xml:space="preserve"> for</w:t>
      </w:r>
      <w:r w:rsidR="009B18E6" w:rsidRPr="003C6060">
        <w:t xml:space="preserve"> over a quarter </w:t>
      </w:r>
      <w:r w:rsidR="00496DE2">
        <w:t xml:space="preserve">of members </w:t>
      </w:r>
      <w:r w:rsidR="009B18E6" w:rsidRPr="003C6060">
        <w:t>(26%)</w:t>
      </w:r>
      <w:r w:rsidRPr="003C6060">
        <w:t xml:space="preserve"> this training had been taken </w:t>
      </w:r>
      <w:r w:rsidR="009B18E6" w:rsidRPr="003C6060">
        <w:t>more than three years ago.</w:t>
      </w:r>
      <w:r w:rsidR="001C7E72">
        <w:t xml:space="preserve"> </w:t>
      </w:r>
      <w:r w:rsidR="009B18E6" w:rsidRPr="003C6060">
        <w:t>T</w:t>
      </w:r>
      <w:r w:rsidRPr="003C6060">
        <w:t>wo-thirds (67%) of members had undertaken</w:t>
      </w:r>
      <w:r w:rsidRPr="007E14F9">
        <w:t xml:space="preserve"> </w:t>
      </w:r>
      <w:r w:rsidR="00B1409E" w:rsidRPr="007E14F9">
        <w:t>some</w:t>
      </w:r>
      <w:r w:rsidRPr="007E14F9">
        <w:t xml:space="preserve"> </w:t>
      </w:r>
      <w:r w:rsidRPr="003C6060">
        <w:t>learning in the last three years</w:t>
      </w:r>
      <w:r w:rsidR="00496DE2">
        <w:t>, including a fifth (20%) currently</w:t>
      </w:r>
      <w:r w:rsidRPr="003C6060">
        <w:t xml:space="preserve">. </w:t>
      </w:r>
    </w:p>
    <w:p w14:paraId="37C6D854" w14:textId="1AE05EDD" w:rsidR="003C6060" w:rsidRPr="008E70A2" w:rsidRDefault="003C6060" w:rsidP="003C6060">
      <w:pPr>
        <w:pStyle w:val="Caption"/>
        <w:keepNext/>
        <w:rPr>
          <w:noProof/>
          <w:sz w:val="20"/>
          <w:szCs w:val="20"/>
        </w:rPr>
      </w:pPr>
      <w:bookmarkStart w:id="11" w:name="_Ref102639779"/>
      <w:r w:rsidRPr="008E70A2">
        <w:rPr>
          <w:sz w:val="20"/>
          <w:szCs w:val="20"/>
        </w:rPr>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00313643" w:rsidRPr="008E70A2">
        <w:rPr>
          <w:noProof/>
          <w:sz w:val="20"/>
          <w:szCs w:val="20"/>
        </w:rPr>
        <w:t>4</w:t>
      </w:r>
      <w:r w:rsidR="00F30611" w:rsidRPr="008E70A2">
        <w:rPr>
          <w:noProof/>
          <w:sz w:val="20"/>
          <w:szCs w:val="20"/>
        </w:rPr>
        <w:fldChar w:fldCharType="end"/>
      </w:r>
      <w:r w:rsidR="00313643"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00313643" w:rsidRPr="008E70A2">
        <w:rPr>
          <w:noProof/>
          <w:sz w:val="20"/>
          <w:szCs w:val="20"/>
        </w:rPr>
        <w:t>1</w:t>
      </w:r>
      <w:r w:rsidR="00F30611" w:rsidRPr="008E70A2">
        <w:rPr>
          <w:noProof/>
          <w:sz w:val="20"/>
          <w:szCs w:val="20"/>
        </w:rPr>
        <w:fldChar w:fldCharType="end"/>
      </w:r>
      <w:bookmarkEnd w:id="11"/>
      <w:r w:rsidRPr="008E70A2">
        <w:rPr>
          <w:sz w:val="20"/>
          <w:szCs w:val="20"/>
        </w:rPr>
        <w:t xml:space="preserve"> When last undertook learning, </w:t>
      </w:r>
      <w:proofErr w:type="gramStart"/>
      <w:r w:rsidRPr="008E70A2">
        <w:rPr>
          <w:sz w:val="20"/>
          <w:szCs w:val="20"/>
        </w:rPr>
        <w:t>training</w:t>
      </w:r>
      <w:proofErr w:type="gramEnd"/>
      <w:r w:rsidRPr="008E70A2">
        <w:rPr>
          <w:sz w:val="20"/>
          <w:szCs w:val="20"/>
        </w:rPr>
        <w:t xml:space="preserve"> or development</w:t>
      </w:r>
    </w:p>
    <w:p w14:paraId="78611B7C" w14:textId="33CDFDFF" w:rsidR="003C6060" w:rsidRPr="003C6060" w:rsidRDefault="00DD2B6C" w:rsidP="00DD2B6C">
      <w:pPr>
        <w:pStyle w:val="BodyText"/>
        <w:rPr>
          <w:i/>
          <w:iCs/>
        </w:rPr>
      </w:pPr>
      <w:r w:rsidRPr="00AC372B">
        <w:rPr>
          <w:noProof/>
        </w:rPr>
        <w:drawing>
          <wp:inline distT="0" distB="0" distL="0" distR="0" wp14:anchorId="43C533E3" wp14:editId="7431932F">
            <wp:extent cx="5810250" cy="3087237"/>
            <wp:effectExtent l="19050" t="19050" r="1905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505"/>
                    <a:stretch/>
                  </pic:blipFill>
                  <pic:spPr bwMode="auto">
                    <a:xfrm>
                      <a:off x="0" y="0"/>
                      <a:ext cx="5816804" cy="30907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C6060" w:rsidRPr="003C6060">
        <w:rPr>
          <w:i/>
          <w:iCs/>
        </w:rPr>
        <w:t>Question B1:</w:t>
      </w:r>
      <w:r w:rsidR="001C7E72">
        <w:rPr>
          <w:i/>
          <w:iCs/>
        </w:rPr>
        <w:t xml:space="preserve"> </w:t>
      </w:r>
      <w:r w:rsidR="003C6060" w:rsidRPr="003C6060">
        <w:rPr>
          <w:i/>
          <w:iCs/>
        </w:rPr>
        <w:t xml:space="preserve">Have you or are you undertaking any learning, </w:t>
      </w:r>
      <w:proofErr w:type="gramStart"/>
      <w:r w:rsidR="003C6060" w:rsidRPr="003C6060">
        <w:rPr>
          <w:i/>
          <w:iCs/>
        </w:rPr>
        <w:t>training</w:t>
      </w:r>
      <w:proofErr w:type="gramEnd"/>
      <w:r w:rsidR="003C6060" w:rsidRPr="003C6060">
        <w:rPr>
          <w:i/>
          <w:iCs/>
        </w:rPr>
        <w:t xml:space="preserve"> or development:</w:t>
      </w:r>
      <w:r w:rsidR="003C6060">
        <w:rPr>
          <w:i/>
          <w:iCs/>
        </w:rPr>
        <w:t xml:space="preserve"> Base: All respondents (18,329).</w:t>
      </w:r>
    </w:p>
    <w:p w14:paraId="6E3EC585" w14:textId="0756140E" w:rsidR="00DD2B6C" w:rsidRDefault="009B18E6" w:rsidP="00DD2B6C">
      <w:pPr>
        <w:pStyle w:val="BodyText"/>
      </w:pPr>
      <w:r>
        <w:t>S</w:t>
      </w:r>
      <w:r w:rsidR="00DD2B6C">
        <w:t>ome groups</w:t>
      </w:r>
      <w:r>
        <w:t xml:space="preserve"> </w:t>
      </w:r>
      <w:r w:rsidR="001C7E72">
        <w:t>are</w:t>
      </w:r>
      <w:r>
        <w:t xml:space="preserve"> more likely to have taken part in learning in the last three years</w:t>
      </w:r>
      <w:r w:rsidR="00E90AE5">
        <w:t xml:space="preserve">, as shown in </w:t>
      </w:r>
      <w:r w:rsidR="00E90AE5">
        <w:fldChar w:fldCharType="begin"/>
      </w:r>
      <w:r w:rsidR="00E90AE5">
        <w:instrText xml:space="preserve"> REF _Ref102639954 \h </w:instrText>
      </w:r>
      <w:r w:rsidR="00E90AE5">
        <w:fldChar w:fldCharType="separate"/>
      </w:r>
      <w:r w:rsidR="00E90AE5">
        <w:t xml:space="preserve">Figure </w:t>
      </w:r>
      <w:r w:rsidR="00E90AE5">
        <w:rPr>
          <w:noProof/>
        </w:rPr>
        <w:t>4</w:t>
      </w:r>
      <w:r w:rsidR="00E90AE5">
        <w:t>.</w:t>
      </w:r>
      <w:r w:rsidR="00E90AE5">
        <w:rPr>
          <w:noProof/>
        </w:rPr>
        <w:t>2</w:t>
      </w:r>
      <w:r w:rsidR="00E90AE5">
        <w:fldChar w:fldCharType="end"/>
      </w:r>
      <w:r>
        <w:t>, including</w:t>
      </w:r>
      <w:r w:rsidR="00DD2B6C">
        <w:t xml:space="preserve"> </w:t>
      </w:r>
      <w:r w:rsidR="009E5C26">
        <w:t>UNISON</w:t>
      </w:r>
      <w:r w:rsidR="00DD2B6C">
        <w:t xml:space="preserve"> activists</w:t>
      </w:r>
      <w:r w:rsidR="00DD2B6C" w:rsidRPr="008F177E">
        <w:t xml:space="preserve"> (</w:t>
      </w:r>
      <w:r w:rsidR="00DD2B6C">
        <w:t>80</w:t>
      </w:r>
      <w:r w:rsidR="00DD2B6C" w:rsidRPr="008F177E">
        <w:t>%)</w:t>
      </w:r>
      <w:r w:rsidR="00DD2B6C">
        <w:t xml:space="preserve">, younger members (76%), those with higher incomes (76% of those with an income over £35k) and those with higher-level qualifications (76% of those with a level 6 or above qualification). </w:t>
      </w:r>
    </w:p>
    <w:p w14:paraId="792C63DE" w14:textId="2689954A" w:rsidR="00DD2B6C" w:rsidRDefault="009B18E6" w:rsidP="00DD2B6C">
      <w:pPr>
        <w:pStyle w:val="BodyText"/>
      </w:pPr>
      <w:r>
        <w:t xml:space="preserve">There </w:t>
      </w:r>
      <w:r w:rsidR="001C7E72">
        <w:t>are</w:t>
      </w:r>
      <w:r>
        <w:t xml:space="preserve"> also big differences by sector</w:t>
      </w:r>
      <w:r w:rsidR="00DD2B6C">
        <w:t xml:space="preserve">. Members in the </w:t>
      </w:r>
      <w:r w:rsidR="0002290D">
        <w:t>S</w:t>
      </w:r>
      <w:r w:rsidR="00DD2B6C">
        <w:t xml:space="preserve">ocial </w:t>
      </w:r>
      <w:r w:rsidR="0002290D">
        <w:t>C</w:t>
      </w:r>
      <w:r w:rsidR="00DD2B6C">
        <w:t xml:space="preserve">are, </w:t>
      </w:r>
      <w:r w:rsidR="0002290D">
        <w:t>Further and Higher E</w:t>
      </w:r>
      <w:r w:rsidR="00DD2B6C">
        <w:t xml:space="preserve">ducation, </w:t>
      </w:r>
      <w:r w:rsidR="0002290D">
        <w:t>C</w:t>
      </w:r>
      <w:r w:rsidR="00DD2B6C">
        <w:t xml:space="preserve">ommunity / </w:t>
      </w:r>
      <w:r w:rsidR="0002290D">
        <w:t>V</w:t>
      </w:r>
      <w:r w:rsidR="00DD2B6C">
        <w:t xml:space="preserve">oluntary and </w:t>
      </w:r>
      <w:r w:rsidR="0002290D">
        <w:t>S</w:t>
      </w:r>
      <w:r w:rsidR="00DD2B6C">
        <w:t>chools sectors show the highest levels of learning</w:t>
      </w:r>
      <w:r>
        <w:t xml:space="preserve"> </w:t>
      </w:r>
      <w:r w:rsidR="008E5F1E">
        <w:t xml:space="preserve">in the last three years </w:t>
      </w:r>
      <w:r>
        <w:t>(all over 70%)</w:t>
      </w:r>
      <w:r w:rsidR="00DD2B6C">
        <w:t xml:space="preserve">, </w:t>
      </w:r>
      <w:r w:rsidR="00A57510">
        <w:t>In the</w:t>
      </w:r>
      <w:r w:rsidR="00DD2B6C">
        <w:t xml:space="preserve"> </w:t>
      </w:r>
      <w:r w:rsidR="008E5F1E">
        <w:t>U</w:t>
      </w:r>
      <w:r w:rsidR="00DD2B6C">
        <w:t xml:space="preserve">tilities sector only half of members (49%) had undertaken any learning, training or development in the past three years. </w:t>
      </w:r>
    </w:p>
    <w:p w14:paraId="6632CFDC" w14:textId="171A2679" w:rsidR="003C6060" w:rsidRPr="008E70A2" w:rsidRDefault="003C6060" w:rsidP="003C6060">
      <w:pPr>
        <w:pStyle w:val="Caption"/>
        <w:keepNext/>
        <w:rPr>
          <w:noProof/>
          <w:sz w:val="20"/>
          <w:szCs w:val="20"/>
        </w:rPr>
      </w:pPr>
      <w:bookmarkStart w:id="12" w:name="_Ref102639954"/>
      <w:r w:rsidRPr="008E70A2">
        <w:rPr>
          <w:sz w:val="20"/>
          <w:szCs w:val="20"/>
        </w:rPr>
        <w:lastRenderedPageBreak/>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00313643" w:rsidRPr="008E70A2">
        <w:rPr>
          <w:noProof/>
          <w:sz w:val="20"/>
          <w:szCs w:val="20"/>
        </w:rPr>
        <w:t>4</w:t>
      </w:r>
      <w:r w:rsidR="00F30611" w:rsidRPr="008E70A2">
        <w:rPr>
          <w:noProof/>
          <w:sz w:val="20"/>
          <w:szCs w:val="20"/>
        </w:rPr>
        <w:fldChar w:fldCharType="end"/>
      </w:r>
      <w:r w:rsidR="00313643"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00313643" w:rsidRPr="008E70A2">
        <w:rPr>
          <w:noProof/>
          <w:sz w:val="20"/>
          <w:szCs w:val="20"/>
        </w:rPr>
        <w:t>2</w:t>
      </w:r>
      <w:r w:rsidR="00F30611" w:rsidRPr="008E70A2">
        <w:rPr>
          <w:noProof/>
          <w:sz w:val="20"/>
          <w:szCs w:val="20"/>
        </w:rPr>
        <w:fldChar w:fldCharType="end"/>
      </w:r>
      <w:bookmarkEnd w:id="12"/>
      <w:r w:rsidRPr="008E70A2">
        <w:rPr>
          <w:sz w:val="20"/>
          <w:szCs w:val="20"/>
        </w:rPr>
        <w:t xml:space="preserve"> Learning, training or development undertaken in the past three years, by whether activist, gender, </w:t>
      </w:r>
      <w:proofErr w:type="gramStart"/>
      <w:r w:rsidRPr="008E70A2">
        <w:rPr>
          <w:sz w:val="20"/>
          <w:szCs w:val="20"/>
        </w:rPr>
        <w:t>age</w:t>
      </w:r>
      <w:proofErr w:type="gramEnd"/>
      <w:r w:rsidRPr="008E70A2">
        <w:rPr>
          <w:sz w:val="20"/>
          <w:szCs w:val="20"/>
        </w:rPr>
        <w:t xml:space="preserve"> and sector</w:t>
      </w:r>
    </w:p>
    <w:p w14:paraId="1DABFB77" w14:textId="1AA5D03F" w:rsidR="00DD2B6C" w:rsidRDefault="00DD2B6C" w:rsidP="008E70A2">
      <w:pPr>
        <w:pStyle w:val="BodyText"/>
        <w:spacing w:after="0"/>
      </w:pPr>
      <w:r w:rsidRPr="00AC372B">
        <w:rPr>
          <w:noProof/>
        </w:rPr>
        <w:drawing>
          <wp:inline distT="0" distB="0" distL="0" distR="0" wp14:anchorId="4939025A" wp14:editId="380E8FB9">
            <wp:extent cx="5811810" cy="3003550"/>
            <wp:effectExtent l="19050" t="19050" r="1778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8106"/>
                    <a:stretch/>
                  </pic:blipFill>
                  <pic:spPr bwMode="auto">
                    <a:xfrm>
                      <a:off x="0" y="0"/>
                      <a:ext cx="5816529" cy="300598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50D3A4" w14:textId="08DD0089" w:rsidR="003C6060" w:rsidRPr="00BF0DF1" w:rsidRDefault="003C6060" w:rsidP="00DD2B6C">
      <w:pPr>
        <w:pStyle w:val="BodyText"/>
      </w:pPr>
      <w:r w:rsidRPr="003C6060">
        <w:rPr>
          <w:i/>
          <w:iCs/>
        </w:rPr>
        <w:t>Question B1:</w:t>
      </w:r>
      <w:r w:rsidR="00E90AE5">
        <w:rPr>
          <w:i/>
          <w:iCs/>
        </w:rPr>
        <w:t xml:space="preserve"> </w:t>
      </w:r>
      <w:r w:rsidRPr="003C6060">
        <w:rPr>
          <w:i/>
          <w:iCs/>
        </w:rPr>
        <w:t xml:space="preserve">Have you or are you undertaking any learning, </w:t>
      </w:r>
      <w:proofErr w:type="gramStart"/>
      <w:r w:rsidRPr="003C6060">
        <w:rPr>
          <w:i/>
          <w:iCs/>
        </w:rPr>
        <w:t>training</w:t>
      </w:r>
      <w:proofErr w:type="gramEnd"/>
      <w:r w:rsidRPr="003C6060">
        <w:rPr>
          <w:i/>
          <w:iCs/>
        </w:rPr>
        <w:t xml:space="preserve"> or development:</w:t>
      </w:r>
      <w:r>
        <w:rPr>
          <w:i/>
          <w:iCs/>
        </w:rPr>
        <w:t xml:space="preserve"> Base: </w:t>
      </w:r>
      <w:r w:rsidR="00E90AE5">
        <w:rPr>
          <w:i/>
          <w:iCs/>
        </w:rPr>
        <w:t xml:space="preserve">Activist: 1,829; Non-activist: 16,360; Male: 4,569; Female: 13,524; Under 40: 1,969; 40-49: 4,141; 50-59: </w:t>
      </w:r>
      <w:r w:rsidR="00932D36">
        <w:rPr>
          <w:i/>
          <w:iCs/>
        </w:rPr>
        <w:t>8,283; Over 60: 3,746; Social care: 2,100; Education: 1,420; Community: 318; Schools; 3,591; Environment: 280; Health care: 5,353; Local govt: 3,063; Police/Justice: 1,015; Transport: 105; Utilities: 395.</w:t>
      </w:r>
    </w:p>
    <w:p w14:paraId="69DABA07" w14:textId="77777777" w:rsidR="00DD2B6C" w:rsidRPr="004B2277" w:rsidRDefault="00DD2B6C" w:rsidP="00DD2B6C">
      <w:pPr>
        <w:pStyle w:val="BodyText"/>
        <w:rPr>
          <w:rStyle w:val="Heading2Char"/>
        </w:rPr>
      </w:pPr>
      <w:r w:rsidRPr="004B2277">
        <w:rPr>
          <w:rStyle w:val="Heading2Char"/>
        </w:rPr>
        <w:t xml:space="preserve">Motivations for recent learning, </w:t>
      </w:r>
      <w:proofErr w:type="gramStart"/>
      <w:r w:rsidRPr="004B2277">
        <w:rPr>
          <w:rStyle w:val="Heading2Char"/>
        </w:rPr>
        <w:t>training</w:t>
      </w:r>
      <w:proofErr w:type="gramEnd"/>
      <w:r w:rsidRPr="004B2277">
        <w:rPr>
          <w:rStyle w:val="Heading2Char"/>
        </w:rPr>
        <w:t xml:space="preserve"> and development</w:t>
      </w:r>
    </w:p>
    <w:p w14:paraId="071F886C" w14:textId="5090F1CA" w:rsidR="00DD2B6C" w:rsidRDefault="001D21F9" w:rsidP="00DD2B6C">
      <w:pPr>
        <w:pStyle w:val="BodyText"/>
      </w:pPr>
      <w:r>
        <w:t xml:space="preserve">As shown in </w:t>
      </w:r>
      <w:r>
        <w:fldChar w:fldCharType="begin"/>
      </w:r>
      <w:r>
        <w:instrText xml:space="preserve"> REF _Ref102640460 \h </w:instrText>
      </w:r>
      <w:r>
        <w:fldChar w:fldCharType="separate"/>
      </w:r>
      <w:r>
        <w:t xml:space="preserve">Figure </w:t>
      </w:r>
      <w:r>
        <w:rPr>
          <w:noProof/>
        </w:rPr>
        <w:t>4</w:t>
      </w:r>
      <w:r>
        <w:t>.</w:t>
      </w:r>
      <w:r>
        <w:rPr>
          <w:noProof/>
        </w:rPr>
        <w:t>3</w:t>
      </w:r>
      <w:r>
        <w:fldChar w:fldCharType="end"/>
      </w:r>
      <w:r>
        <w:t>, m</w:t>
      </w:r>
      <w:r w:rsidR="00DD2B6C">
        <w:t xml:space="preserve">ost (89%) of the recent learning, training and development activity undertaken by </w:t>
      </w:r>
      <w:r w:rsidR="009E5C26">
        <w:t>UNISON</w:t>
      </w:r>
      <w:r w:rsidR="00DD2B6C">
        <w:t xml:space="preserve"> members was for work and career purposes. </w:t>
      </w:r>
      <w:r w:rsidR="00A57510">
        <w:t>This</w:t>
      </w:r>
      <w:r w:rsidR="00DD2B6C">
        <w:t xml:space="preserve"> training tended to include a mix of mandatory training (</w:t>
      </w:r>
      <w:r w:rsidR="0075787D">
        <w:t>e.g.,</w:t>
      </w:r>
      <w:r w:rsidR="00DD2B6C">
        <w:t xml:space="preserve"> GDPR, infection control, manual lifting, EDI), and career</w:t>
      </w:r>
      <w:r w:rsidR="00A57510">
        <w:t>-</w:t>
      </w:r>
      <w:r w:rsidR="00DD2B6C">
        <w:t>related training (</w:t>
      </w:r>
      <w:r w:rsidR="00747D5B">
        <w:t>e.g.,</w:t>
      </w:r>
      <w:r w:rsidR="00DD2B6C">
        <w:t xml:space="preserve"> PRINCE 2, leadership / management training). </w:t>
      </w:r>
    </w:p>
    <w:p w14:paraId="5FC13D99" w14:textId="27637D70" w:rsidR="00DD2B6C" w:rsidRDefault="008E5F1E" w:rsidP="00DD2B6C">
      <w:pPr>
        <w:pStyle w:val="BodyText"/>
      </w:pPr>
      <w:r>
        <w:t>Almost o</w:t>
      </w:r>
      <w:r w:rsidR="00DD2B6C">
        <w:t xml:space="preserve">ne in five members (18%) </w:t>
      </w:r>
      <w:r>
        <w:t>undertook</w:t>
      </w:r>
      <w:r w:rsidR="00DD2B6C">
        <w:t xml:space="preserve"> their most recent training for their own personal interest, with this slightly higher amongst younger members (22% of those aged under 40, compared to 1</w:t>
      </w:r>
      <w:r w:rsidR="007E14F9">
        <w:t>7</w:t>
      </w:r>
      <w:r w:rsidR="00DD2B6C">
        <w:t xml:space="preserve">% of those aged </w:t>
      </w:r>
      <w:r w:rsidR="007E14F9">
        <w:t>over 50).</w:t>
      </w:r>
      <w:r w:rsidR="00DD2B6C">
        <w:t xml:space="preserve"> Undertaking learning for their own personal interest was also </w:t>
      </w:r>
      <w:r w:rsidR="00A57510">
        <w:t>most common</w:t>
      </w:r>
      <w:r w:rsidR="00DD2B6C">
        <w:t xml:space="preserve"> members working in the </w:t>
      </w:r>
      <w:r w:rsidR="0002290D">
        <w:t>C</w:t>
      </w:r>
      <w:r w:rsidR="00DD2B6C">
        <w:t xml:space="preserve">ommunity / </w:t>
      </w:r>
      <w:r w:rsidR="0002290D">
        <w:t>V</w:t>
      </w:r>
      <w:r w:rsidR="00DD2B6C">
        <w:t xml:space="preserve">oluntary sector (27%), the </w:t>
      </w:r>
      <w:r w:rsidR="0002290D">
        <w:t>Further and Higher E</w:t>
      </w:r>
      <w:r w:rsidR="00DD2B6C">
        <w:t xml:space="preserve">ducation sector (26%) and the </w:t>
      </w:r>
      <w:r w:rsidR="0002290D">
        <w:t>U</w:t>
      </w:r>
      <w:r w:rsidR="00DD2B6C">
        <w:t xml:space="preserve">tilities sector (25%). </w:t>
      </w:r>
    </w:p>
    <w:p w14:paraId="1364F06D" w14:textId="4C31336A" w:rsidR="00DD2B6C" w:rsidRDefault="008E5F1E" w:rsidP="00DD2B6C">
      <w:pPr>
        <w:pStyle w:val="BodyText"/>
      </w:pPr>
      <w:r>
        <w:t xml:space="preserve">Around </w:t>
      </w:r>
      <w:r w:rsidR="00DD2B6C">
        <w:t xml:space="preserve">one in twenty (6%) had undertaken their most recent learning activity to fulfil union-related responsibilities. This was naturally much higher amongst </w:t>
      </w:r>
      <w:r w:rsidR="009E5C26">
        <w:t>UNISON</w:t>
      </w:r>
      <w:r w:rsidR="00DD2B6C">
        <w:t xml:space="preserve"> activists – half (49%) of whom said their most recent learning was for this reason.</w:t>
      </w:r>
    </w:p>
    <w:p w14:paraId="226830E9" w14:textId="224F66EC" w:rsidR="00DD2B6C" w:rsidRDefault="00DD2B6C" w:rsidP="00DD2B6C">
      <w:pPr>
        <w:rPr>
          <w:b/>
          <w:bCs/>
        </w:rPr>
      </w:pPr>
    </w:p>
    <w:p w14:paraId="404B957F" w14:textId="1E080E2D" w:rsidR="003C6060" w:rsidRPr="008E70A2" w:rsidRDefault="003C6060" w:rsidP="00CF517A">
      <w:pPr>
        <w:pStyle w:val="Caption"/>
        <w:keepNext/>
        <w:rPr>
          <w:noProof/>
          <w:sz w:val="20"/>
          <w:szCs w:val="20"/>
        </w:rPr>
      </w:pPr>
      <w:bookmarkStart w:id="13" w:name="_Ref102640460"/>
      <w:r w:rsidRPr="008E70A2">
        <w:rPr>
          <w:sz w:val="20"/>
          <w:szCs w:val="20"/>
        </w:rPr>
        <w:lastRenderedPageBreak/>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00313643" w:rsidRPr="008E70A2">
        <w:rPr>
          <w:noProof/>
          <w:sz w:val="20"/>
          <w:szCs w:val="20"/>
        </w:rPr>
        <w:t>4</w:t>
      </w:r>
      <w:r w:rsidR="00F30611" w:rsidRPr="008E70A2">
        <w:rPr>
          <w:noProof/>
          <w:sz w:val="20"/>
          <w:szCs w:val="20"/>
        </w:rPr>
        <w:fldChar w:fldCharType="end"/>
      </w:r>
      <w:r w:rsidR="00313643"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00313643" w:rsidRPr="008E70A2">
        <w:rPr>
          <w:noProof/>
          <w:sz w:val="20"/>
          <w:szCs w:val="20"/>
        </w:rPr>
        <w:t>3</w:t>
      </w:r>
      <w:r w:rsidR="00F30611" w:rsidRPr="008E70A2">
        <w:rPr>
          <w:noProof/>
          <w:sz w:val="20"/>
          <w:szCs w:val="20"/>
        </w:rPr>
        <w:fldChar w:fldCharType="end"/>
      </w:r>
      <w:bookmarkEnd w:id="13"/>
      <w:r w:rsidRPr="008E70A2">
        <w:rPr>
          <w:sz w:val="20"/>
          <w:szCs w:val="20"/>
        </w:rPr>
        <w:t xml:space="preserve"> Purpose of most recent learning, </w:t>
      </w:r>
      <w:proofErr w:type="gramStart"/>
      <w:r w:rsidRPr="008E70A2">
        <w:rPr>
          <w:sz w:val="20"/>
          <w:szCs w:val="20"/>
        </w:rPr>
        <w:t>training</w:t>
      </w:r>
      <w:proofErr w:type="gramEnd"/>
      <w:r w:rsidRPr="008E70A2">
        <w:rPr>
          <w:sz w:val="20"/>
          <w:szCs w:val="20"/>
        </w:rPr>
        <w:t xml:space="preserve"> or development</w:t>
      </w:r>
    </w:p>
    <w:p w14:paraId="6C587C76" w14:textId="68D8186B" w:rsidR="003C6060" w:rsidRPr="001D21F9" w:rsidRDefault="00DD2B6C" w:rsidP="00DD2B6C">
      <w:pPr>
        <w:pStyle w:val="BodyText"/>
        <w:rPr>
          <w:i/>
          <w:iCs/>
        </w:rPr>
      </w:pPr>
      <w:r w:rsidRPr="00AA6BE8">
        <w:rPr>
          <w:noProof/>
        </w:rPr>
        <w:drawing>
          <wp:inline distT="0" distB="0" distL="0" distR="0" wp14:anchorId="6EB8E92E" wp14:editId="449A2188">
            <wp:extent cx="5757882" cy="2692400"/>
            <wp:effectExtent l="19050" t="19050" r="1460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708" b="8146"/>
                    <a:stretch/>
                  </pic:blipFill>
                  <pic:spPr bwMode="auto">
                    <a:xfrm>
                      <a:off x="0" y="0"/>
                      <a:ext cx="5764952" cy="269570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C6060">
        <w:rPr>
          <w:i/>
          <w:iCs/>
        </w:rPr>
        <w:t xml:space="preserve">Question B2: </w:t>
      </w:r>
      <w:r w:rsidR="003C6060" w:rsidRPr="00CF517A">
        <w:rPr>
          <w:i/>
          <w:iCs/>
        </w:rPr>
        <w:t>Thinking about the most recent learning / training / development you took part in, was this:</w:t>
      </w:r>
      <w:r w:rsidR="003C6060">
        <w:rPr>
          <w:i/>
          <w:iCs/>
        </w:rPr>
        <w:t xml:space="preserve"> Base: Those who have undertaken learning, </w:t>
      </w:r>
      <w:proofErr w:type="gramStart"/>
      <w:r w:rsidR="003C6060">
        <w:rPr>
          <w:i/>
          <w:iCs/>
        </w:rPr>
        <w:t>training</w:t>
      </w:r>
      <w:proofErr w:type="gramEnd"/>
      <w:r w:rsidR="003C6060">
        <w:rPr>
          <w:i/>
          <w:iCs/>
        </w:rPr>
        <w:t xml:space="preserve"> or development (17,144)</w:t>
      </w:r>
    </w:p>
    <w:p w14:paraId="4BFE4DB6" w14:textId="36149FCD" w:rsidR="00DD2B6C" w:rsidRPr="000B4731" w:rsidRDefault="00A57510" w:rsidP="00DD2B6C">
      <w:pPr>
        <w:pStyle w:val="Heading2"/>
      </w:pPr>
      <w:r>
        <w:t>Mode</w:t>
      </w:r>
      <w:r w:rsidR="00DD2B6C">
        <w:t xml:space="preserve"> recent learning, </w:t>
      </w:r>
      <w:proofErr w:type="gramStart"/>
      <w:r w:rsidR="00DD2B6C">
        <w:t>training</w:t>
      </w:r>
      <w:proofErr w:type="gramEnd"/>
      <w:r w:rsidR="00DD2B6C">
        <w:t xml:space="preserve"> and development </w:t>
      </w:r>
    </w:p>
    <w:p w14:paraId="75F80ADE" w14:textId="64FDFB9B" w:rsidR="00DD2B6C" w:rsidRDefault="00A57510" w:rsidP="00DD2B6C">
      <w:pPr>
        <w:pStyle w:val="BodyText"/>
      </w:pPr>
      <w:r>
        <w:t>Members take part in learning and t</w:t>
      </w:r>
      <w:r w:rsidR="00DD2B6C">
        <w:t>raining i</w:t>
      </w:r>
      <w:r>
        <w:t>n varied ways.</w:t>
      </w:r>
      <w:r w:rsidR="00DD2B6C">
        <w:t xml:space="preserve">  </w:t>
      </w:r>
    </w:p>
    <w:p w14:paraId="125FC060" w14:textId="1721D806" w:rsidR="00A57510" w:rsidRDefault="00DD2B6C" w:rsidP="00DD2B6C">
      <w:pPr>
        <w:pStyle w:val="BodyText"/>
      </w:pPr>
      <w:r>
        <w:t>As shown in</w:t>
      </w:r>
      <w:r w:rsidR="00AD341D">
        <w:t xml:space="preserve"> </w:t>
      </w:r>
      <w:r w:rsidR="00AD341D">
        <w:fldChar w:fldCharType="begin"/>
      </w:r>
      <w:r w:rsidR="00AD341D">
        <w:instrText xml:space="preserve"> REF _Ref102640548 \h </w:instrText>
      </w:r>
      <w:r w:rsidR="00AD341D">
        <w:fldChar w:fldCharType="separate"/>
      </w:r>
      <w:r w:rsidR="00AD341D">
        <w:t xml:space="preserve">Figure </w:t>
      </w:r>
      <w:r w:rsidR="00AD341D">
        <w:rPr>
          <w:noProof/>
        </w:rPr>
        <w:t>4</w:t>
      </w:r>
      <w:r w:rsidR="00AD341D">
        <w:t>.</w:t>
      </w:r>
      <w:r w:rsidR="00AD341D">
        <w:rPr>
          <w:noProof/>
        </w:rPr>
        <w:t>4</w:t>
      </w:r>
      <w:r w:rsidR="00AD341D">
        <w:fldChar w:fldCharType="end"/>
      </w:r>
      <w:r w:rsidR="00AD341D">
        <w:t xml:space="preserve">, </w:t>
      </w:r>
      <w:r>
        <w:t>online training is now used on a significant scale – 30% of members said their most recent training was self-directed online, and 22% said it was tutor-led online</w:t>
      </w:r>
      <w:r w:rsidR="00A57510">
        <w:t xml:space="preserve"> learning</w:t>
      </w:r>
      <w:r>
        <w:t xml:space="preserve">. </w:t>
      </w:r>
      <w:r w:rsidR="00A57510">
        <w:t>Focus group respondents reported</w:t>
      </w:r>
      <w:r>
        <w:t xml:space="preserve"> that learning had predominantly been conducted online since COVID. </w:t>
      </w:r>
    </w:p>
    <w:p w14:paraId="47C5D8FD" w14:textId="528CA75C" w:rsidR="00DD2B6C" w:rsidRDefault="00DD2B6C" w:rsidP="00DD2B6C">
      <w:pPr>
        <w:pStyle w:val="BodyText"/>
      </w:pPr>
      <w:r>
        <w:t xml:space="preserve">Members recognised benefits </w:t>
      </w:r>
      <w:r w:rsidR="00A57510">
        <w:t>to</w:t>
      </w:r>
      <w:r>
        <w:t xml:space="preserve"> online </w:t>
      </w:r>
      <w:r w:rsidR="00A57510">
        <w:t>training</w:t>
      </w:r>
      <w:r>
        <w:t xml:space="preserve">, but several stated a preference for face-to-face training, believing it delivered more impact. </w:t>
      </w:r>
      <w:r w:rsidR="00A57510">
        <w:t>O</w:t>
      </w:r>
      <w:r>
        <w:t>ne member said about online</w:t>
      </w:r>
      <w:r w:rsidR="00A57510">
        <w:t>:</w:t>
      </w:r>
      <w:r>
        <w:t xml:space="preserve"> “you read the words but you’re not really taking it in”. </w:t>
      </w:r>
    </w:p>
    <w:p w14:paraId="30BE2C08" w14:textId="77777777" w:rsidR="00CF517A" w:rsidRDefault="00DD2B6C" w:rsidP="00734F27">
      <w:pPr>
        <w:pStyle w:val="BodyText"/>
        <w:ind w:left="567"/>
      </w:pPr>
      <w:r w:rsidRPr="00AA6BE8">
        <w:rPr>
          <w:i/>
          <w:iCs/>
          <w:color w:val="004436" w:themeColor="text2"/>
        </w:rPr>
        <w:t>“You need matchsticks sometimes to keep awake. But they (‘online training’) serve a purpose for the mandatory training.”</w:t>
      </w:r>
      <w:r>
        <w:t xml:space="preserve"> </w:t>
      </w:r>
    </w:p>
    <w:p w14:paraId="0C2242F2" w14:textId="4B4280AC" w:rsidR="00DD2B6C" w:rsidRPr="00734F27" w:rsidRDefault="00CF517A" w:rsidP="00CF517A">
      <w:pPr>
        <w:pStyle w:val="BodyText"/>
        <w:jc w:val="right"/>
        <w:rPr>
          <w:bCs/>
        </w:rPr>
      </w:pPr>
      <w:r w:rsidRPr="00734F27">
        <w:rPr>
          <w:bCs/>
          <w:color w:val="004436" w:themeColor="text2"/>
        </w:rPr>
        <w:t>UNISON member, Group 2 (qualifications at Level 3+, higher income, interested in learning)</w:t>
      </w:r>
    </w:p>
    <w:p w14:paraId="196EFA02" w14:textId="6E000E00" w:rsidR="00DD2B6C" w:rsidRDefault="00A57510" w:rsidP="00DD2B6C">
      <w:pPr>
        <w:pStyle w:val="BodyText"/>
      </w:pPr>
      <w:r>
        <w:t>In the last three years, t</w:t>
      </w:r>
      <w:r w:rsidR="00DD2B6C">
        <w:t xml:space="preserve">raining was </w:t>
      </w:r>
      <w:proofErr w:type="gramStart"/>
      <w:r>
        <w:t>most commonly</w:t>
      </w:r>
      <w:r w:rsidR="00DD2B6C">
        <w:t xml:space="preserve"> conducted</w:t>
      </w:r>
      <w:proofErr w:type="gramEnd"/>
      <w:r w:rsidR="00DD2B6C">
        <w:t xml:space="preserve"> ‘at work and on the job’ (43%). </w:t>
      </w:r>
      <w:r>
        <w:t xml:space="preserve">This type of training was </w:t>
      </w:r>
      <w:r w:rsidR="00DD2B6C">
        <w:t xml:space="preserve">slightly more commonplace amongst </w:t>
      </w:r>
      <w:r w:rsidR="001E6642">
        <w:t>men</w:t>
      </w:r>
      <w:r w:rsidR="00DD2B6C">
        <w:t xml:space="preserve"> (46%), younger members (47%), Black / Black British and Asian / Asian British members (51% and 54% respectively), and those working full-time (45%). It was also more commonplace </w:t>
      </w:r>
      <w:r w:rsidR="00B72F55">
        <w:t xml:space="preserve">for </w:t>
      </w:r>
      <w:r w:rsidR="00DD2B6C">
        <w:t xml:space="preserve">those working in the </w:t>
      </w:r>
      <w:proofErr w:type="gramStart"/>
      <w:r w:rsidR="0002290D">
        <w:t>S</w:t>
      </w:r>
      <w:r w:rsidR="00DD2B6C">
        <w:t>ocia</w:t>
      </w:r>
      <w:r w:rsidR="0075787D">
        <w:t>l</w:t>
      </w:r>
      <w:proofErr w:type="gramEnd"/>
      <w:r w:rsidR="00DD2B6C">
        <w:t xml:space="preserve"> care sector (51%) and the </w:t>
      </w:r>
      <w:r w:rsidR="0002290D">
        <w:t>H</w:t>
      </w:r>
      <w:r w:rsidR="00DD2B6C">
        <w:t xml:space="preserve">ealth care sector (47%). </w:t>
      </w:r>
    </w:p>
    <w:p w14:paraId="5179EC20" w14:textId="6DDB7259" w:rsidR="00DD2B6C" w:rsidRDefault="00DD2B6C" w:rsidP="00DD2B6C">
      <w:pPr>
        <w:rPr>
          <w:b/>
          <w:bCs/>
        </w:rPr>
      </w:pPr>
    </w:p>
    <w:p w14:paraId="0E7B41CE" w14:textId="7D376DBE" w:rsidR="00CF517A" w:rsidRPr="008E70A2" w:rsidRDefault="00CF517A" w:rsidP="00CF517A">
      <w:pPr>
        <w:pStyle w:val="Caption"/>
        <w:keepNext/>
        <w:rPr>
          <w:sz w:val="20"/>
          <w:szCs w:val="20"/>
        </w:rPr>
      </w:pPr>
      <w:bookmarkStart w:id="14" w:name="_Ref102640548"/>
      <w:r w:rsidRPr="008E70A2">
        <w:rPr>
          <w:sz w:val="20"/>
          <w:szCs w:val="20"/>
        </w:rPr>
        <w:lastRenderedPageBreak/>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00313643" w:rsidRPr="008E70A2">
        <w:rPr>
          <w:noProof/>
          <w:sz w:val="20"/>
          <w:szCs w:val="20"/>
        </w:rPr>
        <w:t>4</w:t>
      </w:r>
      <w:r w:rsidR="00F30611" w:rsidRPr="008E70A2">
        <w:rPr>
          <w:noProof/>
          <w:sz w:val="20"/>
          <w:szCs w:val="20"/>
        </w:rPr>
        <w:fldChar w:fldCharType="end"/>
      </w:r>
      <w:r w:rsidR="00313643"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00313643" w:rsidRPr="008E70A2">
        <w:rPr>
          <w:noProof/>
          <w:sz w:val="20"/>
          <w:szCs w:val="20"/>
        </w:rPr>
        <w:t>4</w:t>
      </w:r>
      <w:r w:rsidR="00F30611" w:rsidRPr="008E70A2">
        <w:rPr>
          <w:noProof/>
          <w:sz w:val="20"/>
          <w:szCs w:val="20"/>
        </w:rPr>
        <w:fldChar w:fldCharType="end"/>
      </w:r>
      <w:bookmarkEnd w:id="14"/>
      <w:r w:rsidRPr="008E70A2">
        <w:rPr>
          <w:sz w:val="20"/>
          <w:szCs w:val="20"/>
        </w:rPr>
        <w:t xml:space="preserve"> </w:t>
      </w:r>
      <w:bookmarkStart w:id="15" w:name="_Ref102640527"/>
      <w:r w:rsidRPr="008E70A2">
        <w:rPr>
          <w:sz w:val="20"/>
          <w:szCs w:val="20"/>
        </w:rPr>
        <w:t xml:space="preserve">Delivery method for recent learning, </w:t>
      </w:r>
      <w:proofErr w:type="gramStart"/>
      <w:r w:rsidRPr="008E70A2">
        <w:rPr>
          <w:sz w:val="20"/>
          <w:szCs w:val="20"/>
        </w:rPr>
        <w:t>training</w:t>
      </w:r>
      <w:proofErr w:type="gramEnd"/>
      <w:r w:rsidRPr="008E70A2">
        <w:rPr>
          <w:sz w:val="20"/>
          <w:szCs w:val="20"/>
        </w:rPr>
        <w:t xml:space="preserve"> or development</w:t>
      </w:r>
      <w:bookmarkEnd w:id="15"/>
    </w:p>
    <w:p w14:paraId="206DD29A" w14:textId="42B5D89D" w:rsidR="00CF517A" w:rsidRPr="00C25BD9" w:rsidRDefault="00DD2B6C" w:rsidP="00DD2B6C">
      <w:pPr>
        <w:pStyle w:val="BodyText"/>
        <w:rPr>
          <w:i/>
          <w:iCs/>
        </w:rPr>
      </w:pPr>
      <w:r w:rsidRPr="00AA6BE8">
        <w:rPr>
          <w:noProof/>
        </w:rPr>
        <w:drawing>
          <wp:inline distT="0" distB="0" distL="0" distR="0" wp14:anchorId="2E2836C2" wp14:editId="57C97C27">
            <wp:extent cx="5719445" cy="3216910"/>
            <wp:effectExtent l="19050" t="19050" r="14605"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9445" cy="3216910"/>
                    </a:xfrm>
                    <a:prstGeom prst="rect">
                      <a:avLst/>
                    </a:prstGeom>
                    <a:noFill/>
                    <a:ln>
                      <a:solidFill>
                        <a:schemeClr val="tx1"/>
                      </a:solidFill>
                    </a:ln>
                  </pic:spPr>
                </pic:pic>
              </a:graphicData>
            </a:graphic>
          </wp:inline>
        </w:drawing>
      </w:r>
      <w:r w:rsidR="00CF517A">
        <w:rPr>
          <w:i/>
          <w:iCs/>
        </w:rPr>
        <w:t xml:space="preserve">Question </w:t>
      </w:r>
      <w:r w:rsidR="00CF517A" w:rsidRPr="00CF517A">
        <w:rPr>
          <w:i/>
          <w:iCs/>
        </w:rPr>
        <w:t>B3</w:t>
      </w:r>
      <w:r w:rsidR="00CF517A">
        <w:rPr>
          <w:i/>
          <w:iCs/>
        </w:rPr>
        <w:t xml:space="preserve">: </w:t>
      </w:r>
      <w:r w:rsidR="00CF517A" w:rsidRPr="00CF517A">
        <w:rPr>
          <w:i/>
          <w:iCs/>
        </w:rPr>
        <w:t xml:space="preserve">Thinking about the most recent learning / training / development you took part in, was this: </w:t>
      </w:r>
      <w:r w:rsidR="00CF517A">
        <w:rPr>
          <w:i/>
          <w:iCs/>
        </w:rPr>
        <w:t xml:space="preserve">Base: Those who have undertaken learning, </w:t>
      </w:r>
      <w:proofErr w:type="gramStart"/>
      <w:r w:rsidR="00CF517A">
        <w:rPr>
          <w:i/>
          <w:iCs/>
        </w:rPr>
        <w:t>training</w:t>
      </w:r>
      <w:proofErr w:type="gramEnd"/>
      <w:r w:rsidR="00CF517A">
        <w:rPr>
          <w:i/>
          <w:iCs/>
        </w:rPr>
        <w:t xml:space="preserve"> or development (17,144)</w:t>
      </w:r>
    </w:p>
    <w:p w14:paraId="22A219E0" w14:textId="037D907F" w:rsidR="00DD2B6C" w:rsidRPr="000B4731" w:rsidRDefault="001E6642" w:rsidP="00DD2B6C">
      <w:pPr>
        <w:pStyle w:val="Heading2"/>
      </w:pPr>
      <w:r>
        <w:t>W</w:t>
      </w:r>
      <w:r w:rsidR="00DD2B6C">
        <w:t>hen learning, training and development took place</w:t>
      </w:r>
    </w:p>
    <w:p w14:paraId="3FC75CC6" w14:textId="42062C88" w:rsidR="00DD2B6C" w:rsidRDefault="00B72F55" w:rsidP="00DD2B6C">
      <w:pPr>
        <w:pStyle w:val="BodyText"/>
      </w:pPr>
      <w:r>
        <w:t>N</w:t>
      </w:r>
      <w:r w:rsidR="00DD2B6C">
        <w:t xml:space="preserve">early three-fifths of members who had </w:t>
      </w:r>
      <w:r>
        <w:t xml:space="preserve">recently </w:t>
      </w:r>
      <w:r w:rsidR="00DD2B6C">
        <w:t>undertaken training (58%) sa</w:t>
      </w:r>
      <w:r w:rsidR="00CE2CEE">
        <w:t xml:space="preserve">id this </w:t>
      </w:r>
      <w:r w:rsidR="00DD2B6C">
        <w:t xml:space="preserve">learning took place, </w:t>
      </w:r>
      <w:r w:rsidR="001E6642">
        <w:t>at least in part</w:t>
      </w:r>
      <w:r w:rsidR="00DD2B6C">
        <w:t xml:space="preserve">, in their own time (26% in their own time, 32% in a mix of </w:t>
      </w:r>
      <w:r w:rsidR="001E6642">
        <w:t xml:space="preserve">their </w:t>
      </w:r>
      <w:r w:rsidR="00DD2B6C">
        <w:t xml:space="preserve">employer’s time and </w:t>
      </w:r>
      <w:r w:rsidR="001E6642">
        <w:t xml:space="preserve">their </w:t>
      </w:r>
      <w:r w:rsidR="00DD2B6C">
        <w:t>own time)</w:t>
      </w:r>
      <w:r w:rsidR="005D4A34">
        <w:t xml:space="preserve">, as shown in </w:t>
      </w:r>
      <w:r w:rsidR="005D4A34">
        <w:fldChar w:fldCharType="begin"/>
      </w:r>
      <w:r w:rsidR="005D4A34">
        <w:instrText xml:space="preserve"> REF _Ref102640686 \h </w:instrText>
      </w:r>
      <w:r w:rsidR="005D4A34">
        <w:fldChar w:fldCharType="separate"/>
      </w:r>
      <w:r w:rsidR="005D4A34">
        <w:t xml:space="preserve">Figure </w:t>
      </w:r>
      <w:r w:rsidR="005D4A34">
        <w:rPr>
          <w:noProof/>
        </w:rPr>
        <w:t>4</w:t>
      </w:r>
      <w:r w:rsidR="005D4A34">
        <w:t>.</w:t>
      </w:r>
      <w:r w:rsidR="005D4A34">
        <w:rPr>
          <w:noProof/>
        </w:rPr>
        <w:t>5</w:t>
      </w:r>
      <w:r w:rsidR="005D4A34">
        <w:fldChar w:fldCharType="end"/>
      </w:r>
      <w:r w:rsidR="00DD2B6C">
        <w:t xml:space="preserve">. This </w:t>
      </w:r>
      <w:r w:rsidR="00C25BD9">
        <w:t>is</w:t>
      </w:r>
      <w:r w:rsidR="00DD2B6C">
        <w:t xml:space="preserve"> particularly likely to be the case amongst younger members, </w:t>
      </w:r>
      <w:r w:rsidR="001E6642">
        <w:t>among</w:t>
      </w:r>
      <w:r w:rsidR="00DD2B6C">
        <w:t xml:space="preserve"> whom a third (34%) s</w:t>
      </w:r>
      <w:r w:rsidR="00C25BD9">
        <w:t>a</w:t>
      </w:r>
      <w:r w:rsidR="001E6642">
        <w:t>id</w:t>
      </w:r>
      <w:r w:rsidR="00DD2B6C">
        <w:t xml:space="preserve"> the training was solely in their employer’s time</w:t>
      </w:r>
      <w:r w:rsidR="001E6642">
        <w:t xml:space="preserve"> (compared with the 42% figure among </w:t>
      </w:r>
      <w:r w:rsidR="00F62635">
        <w:t>members generally)</w:t>
      </w:r>
      <w:r>
        <w:t>.</w:t>
      </w:r>
    </w:p>
    <w:p w14:paraId="5E3EECD2" w14:textId="3EDB3594" w:rsidR="00DD2B6C" w:rsidRDefault="00DD2B6C" w:rsidP="00DD2B6C">
      <w:pPr>
        <w:pStyle w:val="BodyText"/>
      </w:pPr>
      <w:r>
        <w:t xml:space="preserve">The qualitative research found there </w:t>
      </w:r>
      <w:r w:rsidR="00C25BD9">
        <w:t>is</w:t>
      </w:r>
      <w:r>
        <w:t xml:space="preserve"> often a blend in terms of the training being undertaken for both work and personal interest reasons. For example, one member was studying for a PhD </w:t>
      </w:r>
      <w:r w:rsidR="0075787D">
        <w:t>in evenings</w:t>
      </w:r>
      <w:r>
        <w:t xml:space="preserve"> and weekends as they were “trying to make a difference” and felt the PhD was important to their future career, but the training was being financed by their employers. Another member working for the National Trust on a voluntary basis </w:t>
      </w:r>
      <w:r w:rsidR="00F62635">
        <w:t>was</w:t>
      </w:r>
      <w:r>
        <w:t xml:space="preserve"> doing some learning through them out of personal interest. </w:t>
      </w:r>
    </w:p>
    <w:p w14:paraId="2F102CC6" w14:textId="7DDDD3EF" w:rsidR="00DD2B6C" w:rsidRDefault="00B72F55" w:rsidP="00DD2B6C">
      <w:pPr>
        <w:pStyle w:val="BodyText"/>
      </w:pPr>
      <w:r>
        <w:t>S</w:t>
      </w:r>
      <w:r w:rsidR="00DD2B6C">
        <w:t>ome members fe</w:t>
      </w:r>
      <w:r w:rsidR="00C25BD9">
        <w:t>el</w:t>
      </w:r>
      <w:r w:rsidR="00DD2B6C">
        <w:t xml:space="preserve"> that any mandatory training (</w:t>
      </w:r>
      <w:r w:rsidR="0075787D">
        <w:t>e.g.,</w:t>
      </w:r>
      <w:r w:rsidR="00DD2B6C">
        <w:t xml:space="preserve"> safeguarding, legal issues) should be completed during work hours. </w:t>
      </w:r>
    </w:p>
    <w:p w14:paraId="1E7EDC74" w14:textId="77777777" w:rsidR="00C25BD9" w:rsidRDefault="00DD2B6C" w:rsidP="00734F27">
      <w:pPr>
        <w:pStyle w:val="Quoteattribution"/>
        <w:ind w:left="567"/>
        <w:rPr>
          <w:i/>
          <w:iCs/>
        </w:rPr>
      </w:pPr>
      <w:r w:rsidRPr="00121C7C">
        <w:rPr>
          <w:b w:val="0"/>
          <w:i/>
          <w:iCs/>
        </w:rPr>
        <w:t>"You have to do it because it's mandatory, but you can't do it in work time, and I'm sorry but you don't pay me for that. If you want me to sit there for an hour and pay attention, I'll be doing it at work."</w:t>
      </w:r>
      <w:r w:rsidRPr="00121C7C">
        <w:rPr>
          <w:i/>
          <w:iCs/>
        </w:rPr>
        <w:t xml:space="preserve"> </w:t>
      </w:r>
    </w:p>
    <w:p w14:paraId="01FC2F12" w14:textId="0901A0B4" w:rsidR="00DD2B6C" w:rsidRPr="00734F27" w:rsidRDefault="00CF517A" w:rsidP="00CF517A">
      <w:pPr>
        <w:pStyle w:val="Quoteattribution"/>
        <w:rPr>
          <w:b w:val="0"/>
          <w:bCs/>
        </w:rPr>
      </w:pPr>
      <w:r w:rsidRPr="00734F27">
        <w:rPr>
          <w:b w:val="0"/>
          <w:bCs/>
        </w:rPr>
        <w:t>UNISON member, Group 2 (qualifications at Level 3+, higher income, interested in learning)</w:t>
      </w:r>
    </w:p>
    <w:p w14:paraId="327A7614" w14:textId="533EC13B" w:rsidR="00CF517A" w:rsidRPr="008E70A2" w:rsidRDefault="00CF517A" w:rsidP="00CF517A">
      <w:pPr>
        <w:pStyle w:val="Caption"/>
        <w:keepNext/>
        <w:rPr>
          <w:noProof/>
          <w:sz w:val="20"/>
          <w:szCs w:val="20"/>
        </w:rPr>
      </w:pPr>
      <w:bookmarkStart w:id="16" w:name="_Ref102640686"/>
      <w:r w:rsidRPr="008E70A2">
        <w:rPr>
          <w:sz w:val="20"/>
          <w:szCs w:val="20"/>
        </w:rPr>
        <w:lastRenderedPageBreak/>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00313643" w:rsidRPr="008E70A2">
        <w:rPr>
          <w:noProof/>
          <w:sz w:val="20"/>
          <w:szCs w:val="20"/>
        </w:rPr>
        <w:t>4</w:t>
      </w:r>
      <w:r w:rsidR="00F30611" w:rsidRPr="008E70A2">
        <w:rPr>
          <w:noProof/>
          <w:sz w:val="20"/>
          <w:szCs w:val="20"/>
        </w:rPr>
        <w:fldChar w:fldCharType="end"/>
      </w:r>
      <w:r w:rsidR="00313643"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00313643" w:rsidRPr="008E70A2">
        <w:rPr>
          <w:noProof/>
          <w:sz w:val="20"/>
          <w:szCs w:val="20"/>
        </w:rPr>
        <w:t>5</w:t>
      </w:r>
      <w:r w:rsidR="00F30611" w:rsidRPr="008E70A2">
        <w:rPr>
          <w:noProof/>
          <w:sz w:val="20"/>
          <w:szCs w:val="20"/>
        </w:rPr>
        <w:fldChar w:fldCharType="end"/>
      </w:r>
      <w:bookmarkEnd w:id="16"/>
      <w:r w:rsidRPr="008E70A2">
        <w:rPr>
          <w:sz w:val="20"/>
          <w:szCs w:val="20"/>
        </w:rPr>
        <w:t xml:space="preserve"> When most recent learning, training or development took place</w:t>
      </w:r>
    </w:p>
    <w:p w14:paraId="79D0EC45" w14:textId="32B96CD2" w:rsidR="00CF517A" w:rsidRDefault="00DD2B6C" w:rsidP="00DD2B6C">
      <w:pPr>
        <w:pStyle w:val="BodyText"/>
      </w:pPr>
      <w:r w:rsidRPr="000C3984">
        <w:rPr>
          <w:noProof/>
        </w:rPr>
        <w:drawing>
          <wp:inline distT="0" distB="0" distL="0" distR="0" wp14:anchorId="67ACCF8A" wp14:editId="1AA4790B">
            <wp:extent cx="5801590" cy="2590800"/>
            <wp:effectExtent l="19050" t="19050" r="2794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843" b="8804"/>
                    <a:stretch/>
                  </pic:blipFill>
                  <pic:spPr bwMode="auto">
                    <a:xfrm>
                      <a:off x="0" y="0"/>
                      <a:ext cx="5813038" cy="259591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CF517A" w:rsidRPr="00CF517A">
        <w:rPr>
          <w:i/>
          <w:iCs/>
        </w:rPr>
        <w:t>Question B4:</w:t>
      </w:r>
      <w:r w:rsidR="007937A1">
        <w:rPr>
          <w:i/>
          <w:iCs/>
        </w:rPr>
        <w:t xml:space="preserve"> </w:t>
      </w:r>
      <w:r w:rsidR="00CF517A" w:rsidRPr="00CF517A">
        <w:rPr>
          <w:i/>
          <w:iCs/>
        </w:rPr>
        <w:t>And was this learnin</w:t>
      </w:r>
      <w:r w:rsidR="007937A1">
        <w:rPr>
          <w:i/>
          <w:iCs/>
        </w:rPr>
        <w:t>g…</w:t>
      </w:r>
      <w:r w:rsidR="00CF517A" w:rsidRPr="00CF517A">
        <w:t>:</w:t>
      </w:r>
      <w:r w:rsidR="00CF517A">
        <w:t xml:space="preserve"> </w:t>
      </w:r>
      <w:r w:rsidR="00CF517A">
        <w:rPr>
          <w:i/>
          <w:iCs/>
        </w:rPr>
        <w:t xml:space="preserve">Base: Those who have undertaken learning, </w:t>
      </w:r>
      <w:proofErr w:type="gramStart"/>
      <w:r w:rsidR="00CF517A">
        <w:rPr>
          <w:i/>
          <w:iCs/>
        </w:rPr>
        <w:t>training</w:t>
      </w:r>
      <w:proofErr w:type="gramEnd"/>
      <w:r w:rsidR="00CF517A">
        <w:rPr>
          <w:i/>
          <w:iCs/>
        </w:rPr>
        <w:t xml:space="preserve"> or development (17,144)</w:t>
      </w:r>
    </w:p>
    <w:p w14:paraId="05B73491" w14:textId="0DA1E34D" w:rsidR="00DD2B6C" w:rsidRDefault="00B72F55" w:rsidP="00DD2B6C">
      <w:pPr>
        <w:pStyle w:val="BodyText"/>
      </w:pPr>
      <w:r>
        <w:t xml:space="preserve">There </w:t>
      </w:r>
      <w:r w:rsidR="004F5965">
        <w:t>are</w:t>
      </w:r>
      <w:r>
        <w:t xml:space="preserve"> also differences by sector</w:t>
      </w:r>
      <w:r w:rsidR="004F5965">
        <w:t xml:space="preserve">, as shown in </w:t>
      </w:r>
      <w:r w:rsidR="004F5965">
        <w:fldChar w:fldCharType="begin"/>
      </w:r>
      <w:r w:rsidR="004F5965">
        <w:instrText xml:space="preserve"> REF _Ref102640732 \h </w:instrText>
      </w:r>
      <w:r w:rsidR="004F5965">
        <w:fldChar w:fldCharType="separate"/>
      </w:r>
      <w:r w:rsidR="004F5965">
        <w:t xml:space="preserve">Figure </w:t>
      </w:r>
      <w:r w:rsidR="004F5965">
        <w:rPr>
          <w:noProof/>
        </w:rPr>
        <w:t>4</w:t>
      </w:r>
      <w:r w:rsidR="004F5965">
        <w:t>.</w:t>
      </w:r>
      <w:r w:rsidR="004F5965">
        <w:rPr>
          <w:noProof/>
        </w:rPr>
        <w:t>6</w:t>
      </w:r>
      <w:r w:rsidR="004F5965">
        <w:fldChar w:fldCharType="end"/>
      </w:r>
      <w:r>
        <w:t>.</w:t>
      </w:r>
      <w:r w:rsidR="00DD2B6C">
        <w:t xml:space="preserve"> Members working in the </w:t>
      </w:r>
      <w:proofErr w:type="gramStart"/>
      <w:r w:rsidR="00F62635">
        <w:t>H</w:t>
      </w:r>
      <w:r w:rsidR="00DD2B6C">
        <w:t>ealth</w:t>
      </w:r>
      <w:proofErr w:type="gramEnd"/>
      <w:r w:rsidR="00DD2B6C">
        <w:t xml:space="preserve"> care and </w:t>
      </w:r>
      <w:r w:rsidR="00F62635">
        <w:t>S</w:t>
      </w:r>
      <w:r w:rsidR="00DD2B6C">
        <w:t>chools sector w</w:t>
      </w:r>
      <w:r w:rsidR="00660C7C">
        <w:t>e</w:t>
      </w:r>
      <w:r w:rsidR="004F5965">
        <w:t>re</w:t>
      </w:r>
      <w:r w:rsidR="00DD2B6C">
        <w:t xml:space="preserve"> particularly likely to undertake the training in their own time</w:t>
      </w:r>
      <w:r w:rsidR="00F62635">
        <w:t xml:space="preserve"> or a mix</w:t>
      </w:r>
      <w:r>
        <w:t>:</w:t>
      </w:r>
      <w:r w:rsidR="00CF517A">
        <w:t xml:space="preserve"> </w:t>
      </w:r>
      <w:r w:rsidR="00DD2B6C">
        <w:t>only a third sa</w:t>
      </w:r>
      <w:r w:rsidR="004F5965">
        <w:t>y</w:t>
      </w:r>
      <w:r w:rsidR="00DD2B6C">
        <w:t xml:space="preserve"> they completed their recent learning in their employer’s time (35% and 33% respectively).</w:t>
      </w:r>
    </w:p>
    <w:p w14:paraId="0DFDD3EE" w14:textId="7AB44321" w:rsidR="00CF517A" w:rsidRPr="008E70A2" w:rsidRDefault="00CF517A" w:rsidP="001A318C">
      <w:pPr>
        <w:pStyle w:val="Caption"/>
        <w:keepNext/>
        <w:rPr>
          <w:noProof/>
          <w:sz w:val="20"/>
          <w:szCs w:val="20"/>
        </w:rPr>
      </w:pPr>
      <w:bookmarkStart w:id="17" w:name="_Ref102640732"/>
      <w:r w:rsidRPr="008E70A2">
        <w:rPr>
          <w:sz w:val="20"/>
          <w:szCs w:val="20"/>
        </w:rPr>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00313643" w:rsidRPr="008E70A2">
        <w:rPr>
          <w:noProof/>
          <w:sz w:val="20"/>
          <w:szCs w:val="20"/>
        </w:rPr>
        <w:t>4</w:t>
      </w:r>
      <w:r w:rsidR="00F30611" w:rsidRPr="008E70A2">
        <w:rPr>
          <w:noProof/>
          <w:sz w:val="20"/>
          <w:szCs w:val="20"/>
        </w:rPr>
        <w:fldChar w:fldCharType="end"/>
      </w:r>
      <w:r w:rsidR="00313643"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00313643" w:rsidRPr="008E70A2">
        <w:rPr>
          <w:noProof/>
          <w:sz w:val="20"/>
          <w:szCs w:val="20"/>
        </w:rPr>
        <w:t>6</w:t>
      </w:r>
      <w:r w:rsidR="00F30611" w:rsidRPr="008E70A2">
        <w:rPr>
          <w:noProof/>
          <w:sz w:val="20"/>
          <w:szCs w:val="20"/>
        </w:rPr>
        <w:fldChar w:fldCharType="end"/>
      </w:r>
      <w:bookmarkEnd w:id="17"/>
      <w:r w:rsidRPr="008E70A2">
        <w:rPr>
          <w:sz w:val="20"/>
          <w:szCs w:val="20"/>
        </w:rPr>
        <w:t xml:space="preserve"> When most recent learning, training or development took place, by sector</w:t>
      </w:r>
    </w:p>
    <w:p w14:paraId="3F013A60" w14:textId="70434C63" w:rsidR="00CF517A" w:rsidRDefault="00DD2B6C" w:rsidP="00DD2B6C">
      <w:pPr>
        <w:pStyle w:val="BodyText"/>
      </w:pPr>
      <w:r w:rsidRPr="008F3E7B">
        <w:rPr>
          <w:noProof/>
        </w:rPr>
        <w:drawing>
          <wp:inline distT="0" distB="0" distL="0" distR="0" wp14:anchorId="5E9800DC" wp14:editId="62DDCB60">
            <wp:extent cx="5829300" cy="2999914"/>
            <wp:effectExtent l="19050" t="19050" r="1905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8507"/>
                    <a:stretch/>
                  </pic:blipFill>
                  <pic:spPr bwMode="auto">
                    <a:xfrm>
                      <a:off x="0" y="0"/>
                      <a:ext cx="5836296" cy="300351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CF517A" w:rsidRPr="00CF517A">
        <w:rPr>
          <w:i/>
          <w:iCs/>
        </w:rPr>
        <w:t>Question B4:</w:t>
      </w:r>
      <w:r w:rsidR="004F5965">
        <w:rPr>
          <w:i/>
          <w:iCs/>
        </w:rPr>
        <w:t xml:space="preserve"> </w:t>
      </w:r>
      <w:r w:rsidR="00CF517A" w:rsidRPr="00CF517A">
        <w:rPr>
          <w:i/>
          <w:iCs/>
        </w:rPr>
        <w:t>And was this learning</w:t>
      </w:r>
      <w:r w:rsidR="007937A1">
        <w:rPr>
          <w:i/>
          <w:iCs/>
        </w:rPr>
        <w:t>…</w:t>
      </w:r>
      <w:r w:rsidR="00CF517A" w:rsidRPr="00CF517A">
        <w:t>:</w:t>
      </w:r>
      <w:r w:rsidR="00CF517A">
        <w:t xml:space="preserve"> </w:t>
      </w:r>
      <w:r w:rsidR="00CF517A">
        <w:rPr>
          <w:i/>
          <w:iCs/>
        </w:rPr>
        <w:t xml:space="preserve">Base: Those who have undertaken learning, </w:t>
      </w:r>
      <w:proofErr w:type="gramStart"/>
      <w:r w:rsidR="00CF517A">
        <w:rPr>
          <w:i/>
          <w:iCs/>
        </w:rPr>
        <w:t>training</w:t>
      </w:r>
      <w:proofErr w:type="gramEnd"/>
      <w:r w:rsidR="00CF517A">
        <w:rPr>
          <w:i/>
          <w:iCs/>
        </w:rPr>
        <w:t xml:space="preserve"> or development</w:t>
      </w:r>
      <w:r w:rsidR="00EA0389">
        <w:rPr>
          <w:i/>
          <w:iCs/>
        </w:rPr>
        <w:t xml:space="preserve">: Environment: 258; Transport: 97; Utilities: 333; Local Govt: 2,887; Police / Justice: 917; Education: 1,359; Social </w:t>
      </w:r>
      <w:r w:rsidR="0035244E">
        <w:rPr>
          <w:i/>
          <w:iCs/>
        </w:rPr>
        <w:t>c</w:t>
      </w:r>
      <w:r w:rsidR="00EA0389">
        <w:rPr>
          <w:i/>
          <w:iCs/>
        </w:rPr>
        <w:t>are: 2,029; Community: 300; Health care: 4,946; Schools: 3,403.</w:t>
      </w:r>
    </w:p>
    <w:p w14:paraId="1A9DB0F1" w14:textId="77777777" w:rsidR="00DD2B6C" w:rsidRDefault="00DD2B6C" w:rsidP="00DD2B6C">
      <w:pPr>
        <w:pStyle w:val="BodyText"/>
      </w:pPr>
    </w:p>
    <w:p w14:paraId="2E99C719" w14:textId="77777777" w:rsidR="00DD2B6C" w:rsidRPr="000B4731" w:rsidRDefault="00DD2B6C" w:rsidP="00DD2B6C">
      <w:pPr>
        <w:pStyle w:val="Heading2"/>
      </w:pPr>
      <w:r>
        <w:lastRenderedPageBreak/>
        <w:t>Organisation of recent training</w:t>
      </w:r>
    </w:p>
    <w:p w14:paraId="5C77D0BD" w14:textId="6A64715C" w:rsidR="00DD2B6C" w:rsidRDefault="00DD2B6C" w:rsidP="00DD2B6C">
      <w:pPr>
        <w:pStyle w:val="BodyText"/>
      </w:pPr>
      <w:r>
        <w:t xml:space="preserve">Employers generally arranged or organised members’ recent learning or training. However, as </w:t>
      </w:r>
      <w:r w:rsidR="003D6056">
        <w:fldChar w:fldCharType="begin"/>
      </w:r>
      <w:r w:rsidR="003D6056">
        <w:instrText xml:space="preserve"> REF _Ref102641122 \h </w:instrText>
      </w:r>
      <w:r w:rsidR="003D6056">
        <w:fldChar w:fldCharType="separate"/>
      </w:r>
      <w:r w:rsidR="003D6056">
        <w:t xml:space="preserve">Figure </w:t>
      </w:r>
      <w:r w:rsidR="003D6056">
        <w:rPr>
          <w:noProof/>
        </w:rPr>
        <w:t>4</w:t>
      </w:r>
      <w:r w:rsidR="003D6056">
        <w:t>.</w:t>
      </w:r>
      <w:r w:rsidR="003D6056">
        <w:rPr>
          <w:noProof/>
        </w:rPr>
        <w:t>7</w:t>
      </w:r>
      <w:r w:rsidR="003D6056">
        <w:fldChar w:fldCharType="end"/>
      </w:r>
      <w:r w:rsidR="003D6056">
        <w:t xml:space="preserve"> </w:t>
      </w:r>
      <w:r>
        <w:t xml:space="preserve">shows, a third of members (33%) organised training </w:t>
      </w:r>
      <w:proofErr w:type="gramStart"/>
      <w:r>
        <w:t>themselves, and</w:t>
      </w:r>
      <w:proofErr w:type="gramEnd"/>
      <w:r>
        <w:t xml:space="preserve"> played an active role in ensuring it took place. </w:t>
      </w:r>
    </w:p>
    <w:p w14:paraId="7B8FC783" w14:textId="48F76143" w:rsidR="00DD2B6C" w:rsidRDefault="003D6056" w:rsidP="00DD2B6C">
      <w:pPr>
        <w:pStyle w:val="BodyText"/>
      </w:pPr>
      <w:r>
        <w:t>Just</w:t>
      </w:r>
      <w:r w:rsidR="00DD2B6C">
        <w:t xml:space="preserve"> over two-fifths of activists (44%) said that </w:t>
      </w:r>
      <w:r w:rsidR="009E5C26">
        <w:t>UNISON</w:t>
      </w:r>
      <w:r w:rsidR="00DD2B6C">
        <w:t xml:space="preserve"> had arranged their most recent training experience</w:t>
      </w:r>
      <w:r w:rsidR="00B72F55">
        <w:t xml:space="preserve">, but this fell to 7% for </w:t>
      </w:r>
      <w:proofErr w:type="gramStart"/>
      <w:r w:rsidR="00B72F55">
        <w:t>members as a whole</w:t>
      </w:r>
      <w:proofErr w:type="gramEnd"/>
      <w:r w:rsidR="00B72F55">
        <w:t>.</w:t>
      </w:r>
    </w:p>
    <w:p w14:paraId="276EF169" w14:textId="5983E70A" w:rsidR="00CF517A" w:rsidRPr="008E70A2" w:rsidRDefault="00CF517A" w:rsidP="00CF517A">
      <w:pPr>
        <w:pStyle w:val="Caption"/>
        <w:keepNext/>
        <w:rPr>
          <w:noProof/>
          <w:sz w:val="20"/>
          <w:szCs w:val="20"/>
        </w:rPr>
      </w:pPr>
      <w:bookmarkStart w:id="18" w:name="_Ref102641122"/>
      <w:r w:rsidRPr="008E70A2">
        <w:rPr>
          <w:sz w:val="20"/>
          <w:szCs w:val="20"/>
        </w:rPr>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00313643" w:rsidRPr="008E70A2">
        <w:rPr>
          <w:noProof/>
          <w:sz w:val="20"/>
          <w:szCs w:val="20"/>
        </w:rPr>
        <w:t>4</w:t>
      </w:r>
      <w:r w:rsidR="00F30611" w:rsidRPr="008E70A2">
        <w:rPr>
          <w:noProof/>
          <w:sz w:val="20"/>
          <w:szCs w:val="20"/>
        </w:rPr>
        <w:fldChar w:fldCharType="end"/>
      </w:r>
      <w:r w:rsidR="00313643"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00313643" w:rsidRPr="008E70A2">
        <w:rPr>
          <w:noProof/>
          <w:sz w:val="20"/>
          <w:szCs w:val="20"/>
        </w:rPr>
        <w:t>7</w:t>
      </w:r>
      <w:r w:rsidR="00F30611" w:rsidRPr="008E70A2">
        <w:rPr>
          <w:noProof/>
          <w:sz w:val="20"/>
          <w:szCs w:val="20"/>
        </w:rPr>
        <w:fldChar w:fldCharType="end"/>
      </w:r>
      <w:bookmarkEnd w:id="18"/>
      <w:r w:rsidRPr="008E70A2">
        <w:rPr>
          <w:sz w:val="20"/>
          <w:szCs w:val="20"/>
        </w:rPr>
        <w:t xml:space="preserve"> Who organised most recent learning, </w:t>
      </w:r>
      <w:proofErr w:type="gramStart"/>
      <w:r w:rsidRPr="008E70A2">
        <w:rPr>
          <w:sz w:val="20"/>
          <w:szCs w:val="20"/>
        </w:rPr>
        <w:t>training</w:t>
      </w:r>
      <w:proofErr w:type="gramEnd"/>
      <w:r w:rsidRPr="008E70A2">
        <w:rPr>
          <w:sz w:val="20"/>
          <w:szCs w:val="20"/>
        </w:rPr>
        <w:t xml:space="preserve"> or development</w:t>
      </w:r>
    </w:p>
    <w:p w14:paraId="5D964CB7" w14:textId="0DF7DF75" w:rsidR="00CF517A" w:rsidRDefault="00DD2B6C" w:rsidP="00DD2B6C">
      <w:pPr>
        <w:pStyle w:val="BodyText"/>
      </w:pPr>
      <w:r w:rsidRPr="006A03D4">
        <w:rPr>
          <w:noProof/>
        </w:rPr>
        <w:drawing>
          <wp:inline distT="0" distB="0" distL="0" distR="0" wp14:anchorId="4515F88C" wp14:editId="784C0770">
            <wp:extent cx="5822950" cy="3024458"/>
            <wp:effectExtent l="19050" t="19050" r="25400"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20"/>
                    <a:stretch/>
                  </pic:blipFill>
                  <pic:spPr bwMode="auto">
                    <a:xfrm>
                      <a:off x="0" y="0"/>
                      <a:ext cx="5826697" cy="302640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CF517A" w:rsidRPr="00CF517A">
        <w:rPr>
          <w:i/>
          <w:iCs/>
        </w:rPr>
        <w:t>Question B5</w:t>
      </w:r>
      <w:r w:rsidR="00CF517A">
        <w:rPr>
          <w:i/>
          <w:iCs/>
        </w:rPr>
        <w:t xml:space="preserve">: </w:t>
      </w:r>
      <w:r w:rsidR="00CF517A" w:rsidRPr="00CF517A">
        <w:rPr>
          <w:i/>
          <w:iCs/>
        </w:rPr>
        <w:t xml:space="preserve">And who was this most recent learning arranged / organised </w:t>
      </w:r>
      <w:proofErr w:type="gramStart"/>
      <w:r w:rsidR="00CF517A">
        <w:rPr>
          <w:i/>
          <w:iCs/>
        </w:rPr>
        <w:t>by?</w:t>
      </w:r>
      <w:r w:rsidR="00CF517A" w:rsidRPr="00CF517A">
        <w:t>:</w:t>
      </w:r>
      <w:proofErr w:type="gramEnd"/>
      <w:r w:rsidR="00CF517A">
        <w:t xml:space="preserve"> </w:t>
      </w:r>
      <w:r w:rsidR="00CF517A">
        <w:rPr>
          <w:i/>
          <w:iCs/>
        </w:rPr>
        <w:t>Base: Those who have undertaken learning, training or development (17,144)</w:t>
      </w:r>
    </w:p>
    <w:p w14:paraId="6DC8DB60" w14:textId="18A78EC3" w:rsidR="00DD2B6C" w:rsidRDefault="00DD2B6C" w:rsidP="00DD2B6C">
      <w:pPr>
        <w:pStyle w:val="Heading2"/>
      </w:pPr>
      <w:r>
        <w:t>Awareness of</w:t>
      </w:r>
      <w:r w:rsidR="00CE2CEE">
        <w:t xml:space="preserve"> </w:t>
      </w:r>
      <w:r w:rsidR="009E5C26">
        <w:t>UNISON</w:t>
      </w:r>
      <w:r w:rsidR="0035244E">
        <w:t>’s current</w:t>
      </w:r>
      <w:r>
        <w:t xml:space="preserve"> learning offer</w:t>
      </w:r>
    </w:p>
    <w:p w14:paraId="4D94D7C7" w14:textId="3FBE6A9C" w:rsidR="00DD2B6C" w:rsidRDefault="00DD2B6C" w:rsidP="00DD2B6C">
      <w:pPr>
        <w:pStyle w:val="BodyText"/>
      </w:pPr>
      <w:r>
        <w:t xml:space="preserve">As well as exploring current training activity, members </w:t>
      </w:r>
      <w:r w:rsidR="00B72F55">
        <w:t xml:space="preserve">were asked </w:t>
      </w:r>
      <w:r>
        <w:t xml:space="preserve">about their awareness and use of </w:t>
      </w:r>
      <w:r w:rsidR="009E5C26">
        <w:t>UNISON</w:t>
      </w:r>
      <w:r>
        <w:t xml:space="preserve">’s learning offer. </w:t>
      </w:r>
    </w:p>
    <w:p w14:paraId="6226C854" w14:textId="50C3CA61" w:rsidR="00DD2B6C" w:rsidRDefault="00DD2B6C" w:rsidP="00DD2B6C">
      <w:pPr>
        <w:pStyle w:val="BodyText"/>
      </w:pPr>
      <w:r>
        <w:t>Just under half (45%) of members kn</w:t>
      </w:r>
      <w:r w:rsidR="003D6056">
        <w:t>ow</w:t>
      </w:r>
      <w:r>
        <w:t xml:space="preserve"> </w:t>
      </w:r>
      <w:r w:rsidR="009E5C26">
        <w:t>UNISON</w:t>
      </w:r>
      <w:r>
        <w:t xml:space="preserve"> </w:t>
      </w:r>
      <w:r w:rsidR="00B72F55">
        <w:t>ha</w:t>
      </w:r>
      <w:r w:rsidR="009F7140">
        <w:t>ve</w:t>
      </w:r>
      <w:r w:rsidR="00B72F55">
        <w:t xml:space="preserve"> a </w:t>
      </w:r>
      <w:r>
        <w:t>learning offer</w:t>
      </w:r>
      <w:r w:rsidR="00BC1B04">
        <w:t xml:space="preserve">, as shown in </w:t>
      </w:r>
      <w:r w:rsidR="00BC1B04">
        <w:fldChar w:fldCharType="begin"/>
      </w:r>
      <w:r w:rsidR="00BC1B04">
        <w:instrText xml:space="preserve"> REF _Ref102641357 \h </w:instrText>
      </w:r>
      <w:r w:rsidR="00BC1B04">
        <w:fldChar w:fldCharType="separate"/>
      </w:r>
      <w:r w:rsidR="00BC1B04">
        <w:t xml:space="preserve">Figure </w:t>
      </w:r>
      <w:r w:rsidR="00BC1B04">
        <w:rPr>
          <w:noProof/>
        </w:rPr>
        <w:t>4</w:t>
      </w:r>
      <w:r w:rsidR="00BC1B04">
        <w:t>.</w:t>
      </w:r>
      <w:r w:rsidR="00BC1B04">
        <w:rPr>
          <w:noProof/>
        </w:rPr>
        <w:t>8</w:t>
      </w:r>
      <w:r w:rsidR="00BC1B04">
        <w:fldChar w:fldCharType="end"/>
      </w:r>
      <w:r>
        <w:t xml:space="preserve">, but </w:t>
      </w:r>
      <w:r w:rsidR="009F7140">
        <w:t xml:space="preserve">even these members do not </w:t>
      </w:r>
      <w:r>
        <w:t>generally fe</w:t>
      </w:r>
      <w:r w:rsidR="003D6056">
        <w:t>el</w:t>
      </w:r>
      <w:r>
        <w:t xml:space="preserve"> they know much about the offer. This was echoed in the qualitative research</w:t>
      </w:r>
      <w:r w:rsidR="00B72F55">
        <w:t>,</w:t>
      </w:r>
      <w:r>
        <w:t xml:space="preserve"> with several members saying they had not </w:t>
      </w:r>
      <w:r w:rsidR="009F7140">
        <w:t>known</w:t>
      </w:r>
      <w:r>
        <w:t xml:space="preserve"> </w:t>
      </w:r>
      <w:r w:rsidR="0035244E">
        <w:t xml:space="preserve">before the group discussions that </w:t>
      </w:r>
      <w:r w:rsidR="009E5C26">
        <w:t>UNISON</w:t>
      </w:r>
      <w:r>
        <w:t xml:space="preserve"> </w:t>
      </w:r>
      <w:r w:rsidR="009F7140">
        <w:t>w</w:t>
      </w:r>
      <w:r>
        <w:t xml:space="preserve">as a learning provider. Some </w:t>
      </w:r>
      <w:r w:rsidR="00B72F55">
        <w:t>members fe</w:t>
      </w:r>
      <w:r w:rsidR="003D6056">
        <w:t>el</w:t>
      </w:r>
      <w:r w:rsidR="00B72F55">
        <w:t xml:space="preserve"> </w:t>
      </w:r>
      <w:r>
        <w:t>that their employers provided a comprehensive training offer</w:t>
      </w:r>
      <w:r w:rsidR="00B72F55">
        <w:t>, so</w:t>
      </w:r>
      <w:r>
        <w:t xml:space="preserve"> they d</w:t>
      </w:r>
      <w:r w:rsidR="003D6056">
        <w:t>o</w:t>
      </w:r>
      <w:r>
        <w:t xml:space="preserve"> not need to look around at other options</w:t>
      </w:r>
      <w:r w:rsidR="009F7140">
        <w:t>, and o</w:t>
      </w:r>
      <w:r>
        <w:t>ther</w:t>
      </w:r>
      <w:r w:rsidR="0015540F">
        <w:t xml:space="preserve"> members</w:t>
      </w:r>
      <w:r>
        <w:t xml:space="preserve"> mentioned </w:t>
      </w:r>
      <w:r w:rsidR="009F7140">
        <w:t xml:space="preserve">that </w:t>
      </w:r>
      <w:r>
        <w:t xml:space="preserve">they had not joined </w:t>
      </w:r>
      <w:r w:rsidR="009E5C26">
        <w:t>UNISON</w:t>
      </w:r>
      <w:r>
        <w:t xml:space="preserve"> with a view to needing training and have therefore never actively looked to </w:t>
      </w:r>
      <w:r w:rsidR="009E5C26">
        <w:t>UNISON</w:t>
      </w:r>
      <w:r>
        <w:t xml:space="preserve"> for this. </w:t>
      </w:r>
    </w:p>
    <w:p w14:paraId="3CD705CB" w14:textId="65B5595C" w:rsidR="00CF517A" w:rsidRDefault="00DD2B6C" w:rsidP="007937A1">
      <w:pPr>
        <w:ind w:left="709"/>
      </w:pPr>
      <w:r w:rsidRPr="006A03D4">
        <w:rPr>
          <w:i/>
          <w:iCs/>
          <w:color w:val="004436" w:themeColor="text2"/>
        </w:rPr>
        <w:t>“Never seen it advertised, didn’t know it was on offer.”</w:t>
      </w:r>
      <w:r w:rsidRPr="00FD4002">
        <w:t xml:space="preserve"> </w:t>
      </w:r>
    </w:p>
    <w:p w14:paraId="79320FEF" w14:textId="77777777" w:rsidR="006E4F5B" w:rsidRDefault="006E4F5B" w:rsidP="00DD2B6C">
      <w:pPr>
        <w:rPr>
          <w:b/>
          <w:color w:val="004436" w:themeColor="text2"/>
        </w:rPr>
      </w:pPr>
    </w:p>
    <w:p w14:paraId="04E032F5" w14:textId="5A4F9239" w:rsidR="00DD2B6C" w:rsidRPr="007937A1" w:rsidRDefault="00CF517A" w:rsidP="00A55A33">
      <w:pPr>
        <w:pStyle w:val="Quoteattribution"/>
        <w:rPr>
          <w:b w:val="0"/>
          <w:bCs/>
        </w:rPr>
      </w:pPr>
      <w:r w:rsidRPr="007937A1">
        <w:rPr>
          <w:b w:val="0"/>
          <w:bCs/>
        </w:rPr>
        <w:t>UNISON member, Group 2 (qualifications at Level 3+, higher income, interested in learning)</w:t>
      </w:r>
    </w:p>
    <w:p w14:paraId="280F9ED2" w14:textId="77777777" w:rsidR="00DD2B6C" w:rsidRPr="00FD4002" w:rsidRDefault="00DD2B6C" w:rsidP="00DD2B6C"/>
    <w:p w14:paraId="517D4F5D" w14:textId="77777777" w:rsidR="00CF517A" w:rsidRDefault="00DD2B6C" w:rsidP="007937A1">
      <w:pPr>
        <w:ind w:left="567"/>
      </w:pPr>
      <w:r w:rsidRPr="006A03D4">
        <w:rPr>
          <w:i/>
          <w:iCs/>
          <w:color w:val="004436" w:themeColor="text2"/>
        </w:rPr>
        <w:t>"It's not something I've ever looked for"</w:t>
      </w:r>
      <w:r>
        <w:t xml:space="preserve"> </w:t>
      </w:r>
    </w:p>
    <w:p w14:paraId="1A4E7F10" w14:textId="77777777" w:rsidR="006E4F5B" w:rsidRDefault="006E4F5B" w:rsidP="00DD2B6C"/>
    <w:p w14:paraId="6B69055B" w14:textId="1B5B5813" w:rsidR="00DD2B6C" w:rsidRPr="007937A1" w:rsidRDefault="00313643" w:rsidP="00A55A33">
      <w:pPr>
        <w:jc w:val="right"/>
        <w:rPr>
          <w:color w:val="004436" w:themeColor="text2"/>
        </w:rPr>
      </w:pPr>
      <w:r w:rsidRPr="007937A1">
        <w:rPr>
          <w:color w:val="004436" w:themeColor="text2"/>
        </w:rPr>
        <w:t>UNISON member, Group 5 (mix of demographics, interested in learning but not with UNISON)</w:t>
      </w:r>
    </w:p>
    <w:p w14:paraId="3798B7F4" w14:textId="165E32F6" w:rsidR="00CF517A" w:rsidRDefault="00DD2B6C" w:rsidP="00DD2B6C">
      <w:r w:rsidRPr="006A03D4">
        <w:rPr>
          <w:i/>
          <w:iCs/>
          <w:color w:val="004436" w:themeColor="text2"/>
        </w:rPr>
        <w:lastRenderedPageBreak/>
        <w:t>"I don't think they promote it well enough to be honest, I think if there were more regular emails, sometimes there is just too much information, so if there was a specific training email or something that might make me more inclined to look at it and go and investigate"</w:t>
      </w:r>
      <w:r>
        <w:t xml:space="preserve"> </w:t>
      </w:r>
    </w:p>
    <w:p w14:paraId="36D5C1BD" w14:textId="77777777" w:rsidR="00BC1B04" w:rsidRDefault="00BC1B04" w:rsidP="00DD2B6C"/>
    <w:p w14:paraId="4547471B" w14:textId="77777777" w:rsidR="00BC1B04" w:rsidRPr="007937A1" w:rsidRDefault="00313643" w:rsidP="00A55A33">
      <w:pPr>
        <w:pStyle w:val="BodyText"/>
        <w:jc w:val="right"/>
        <w:rPr>
          <w:color w:val="004436" w:themeColor="text2"/>
        </w:rPr>
      </w:pPr>
      <w:r w:rsidRPr="007937A1">
        <w:rPr>
          <w:color w:val="004436" w:themeColor="text2"/>
        </w:rPr>
        <w:t>UNISON member, Group 5 (mix of demographics, interested in learning but not with UNISON)</w:t>
      </w:r>
    </w:p>
    <w:p w14:paraId="00D619BB" w14:textId="1A5A1CED" w:rsidR="00DD2B6C" w:rsidRDefault="00B72F55" w:rsidP="00DD2B6C">
      <w:pPr>
        <w:pStyle w:val="BodyText"/>
      </w:pPr>
      <w:r>
        <w:t xml:space="preserve">Members </w:t>
      </w:r>
      <w:r w:rsidR="00DD2B6C">
        <w:t xml:space="preserve">aware that </w:t>
      </w:r>
      <w:r w:rsidR="009E5C26">
        <w:t>UNISON</w:t>
      </w:r>
      <w:r w:rsidR="00DD2B6C">
        <w:t xml:space="preserve"> offered </w:t>
      </w:r>
      <w:r>
        <w:t>learning</w:t>
      </w:r>
      <w:r w:rsidR="00DD2B6C">
        <w:t xml:space="preserve"> often associate </w:t>
      </w:r>
      <w:r>
        <w:t>it</w:t>
      </w:r>
      <w:r w:rsidR="00DD2B6C">
        <w:t xml:space="preserve"> with stewardship/activist role</w:t>
      </w:r>
      <w:r w:rsidR="00BC1B04">
        <w:t>s.</w:t>
      </w:r>
      <w:r w:rsidR="00DD2B6C">
        <w:t xml:space="preserve"> </w:t>
      </w:r>
      <w:r>
        <w:t>This</w:t>
      </w:r>
      <w:r w:rsidR="00DD2B6C">
        <w:t xml:space="preserve"> suggests that greater publicity and promotion of the </w:t>
      </w:r>
      <w:r w:rsidR="009E5C26">
        <w:t>UNISON</w:t>
      </w:r>
      <w:r w:rsidR="00DD2B6C">
        <w:t xml:space="preserve"> learning offer would be of benefit to support a credible </w:t>
      </w:r>
      <w:r w:rsidR="00BC1B04">
        <w:t xml:space="preserve">UNISON </w:t>
      </w:r>
      <w:r w:rsidR="009E5C26">
        <w:t>College</w:t>
      </w:r>
      <w:r w:rsidR="00DD2B6C">
        <w:t xml:space="preserve"> launch, and that this promotion should aim to raise awareness of </w:t>
      </w:r>
      <w:r w:rsidR="009E5C26">
        <w:t>UNISON</w:t>
      </w:r>
      <w:r w:rsidR="00DD2B6C">
        <w:t xml:space="preserve">’s wider learning offer over and above becoming an activist. </w:t>
      </w:r>
    </w:p>
    <w:p w14:paraId="24F62D31" w14:textId="77777777" w:rsidR="00313643" w:rsidRDefault="00DD2B6C" w:rsidP="007937A1">
      <w:pPr>
        <w:pStyle w:val="BodyText"/>
        <w:ind w:left="567"/>
      </w:pPr>
      <w:r w:rsidRPr="006A03D4">
        <w:rPr>
          <w:i/>
          <w:iCs/>
          <w:color w:val="004436" w:themeColor="text2"/>
        </w:rPr>
        <w:t>"What they offer at the moment seems to be very steward-heavy which is all fine and useful, but there doesn't seem to be much for non-stewards"</w:t>
      </w:r>
      <w:r>
        <w:t xml:space="preserve"> </w:t>
      </w:r>
    </w:p>
    <w:p w14:paraId="5E0C406D" w14:textId="77777777" w:rsidR="00BC1B04" w:rsidRPr="007937A1" w:rsidRDefault="00313643" w:rsidP="00A55A33">
      <w:pPr>
        <w:pStyle w:val="BodyText"/>
        <w:jc w:val="right"/>
        <w:rPr>
          <w:color w:val="004436" w:themeColor="text2"/>
        </w:rPr>
      </w:pPr>
      <w:r w:rsidRPr="007937A1">
        <w:rPr>
          <w:color w:val="004436" w:themeColor="text2"/>
        </w:rPr>
        <w:t>UNISON member, Group 3 (interested in activist training, demographic mix)</w:t>
      </w:r>
    </w:p>
    <w:p w14:paraId="7DB122DE" w14:textId="74D3024D" w:rsidR="00313643" w:rsidRDefault="00DD2B6C" w:rsidP="007937A1">
      <w:pPr>
        <w:pStyle w:val="BodyText"/>
        <w:ind w:left="567"/>
      </w:pPr>
      <w:r w:rsidRPr="006A03D4">
        <w:rPr>
          <w:i/>
          <w:iCs/>
          <w:color w:val="004436" w:themeColor="text2"/>
        </w:rPr>
        <w:t xml:space="preserve">"I've seen </w:t>
      </w:r>
      <w:proofErr w:type="gramStart"/>
      <w:r w:rsidRPr="006A03D4">
        <w:rPr>
          <w:i/>
          <w:iCs/>
          <w:color w:val="004436" w:themeColor="text2"/>
        </w:rPr>
        <w:t>emails</w:t>
      </w:r>
      <w:proofErr w:type="gramEnd"/>
      <w:r w:rsidRPr="006A03D4">
        <w:rPr>
          <w:i/>
          <w:iCs/>
          <w:color w:val="004436" w:themeColor="text2"/>
        </w:rPr>
        <w:t xml:space="preserve"> but I haven't thought it was relevant to me, I always thought it was for people who are more involved in the union than me"</w:t>
      </w:r>
      <w:r>
        <w:t xml:space="preserve"> </w:t>
      </w:r>
    </w:p>
    <w:p w14:paraId="57A7F0A6" w14:textId="4EB077C3" w:rsidR="00313643" w:rsidRPr="007937A1" w:rsidRDefault="00313643" w:rsidP="00A55A33">
      <w:pPr>
        <w:pStyle w:val="BodyText"/>
        <w:jc w:val="right"/>
        <w:rPr>
          <w:color w:val="004436" w:themeColor="text2"/>
        </w:rPr>
      </w:pPr>
      <w:r w:rsidRPr="007937A1">
        <w:rPr>
          <w:color w:val="004436" w:themeColor="text2"/>
        </w:rPr>
        <w:t>UNISON member, Group 4 (women aged 50-59, mix of interested and not interested in learning)</w:t>
      </w:r>
    </w:p>
    <w:p w14:paraId="31F489E9" w14:textId="62418949" w:rsidR="00313643" w:rsidRPr="008E70A2" w:rsidRDefault="00313643" w:rsidP="00313643">
      <w:pPr>
        <w:pStyle w:val="Caption"/>
        <w:keepNext/>
        <w:rPr>
          <w:noProof/>
          <w:sz w:val="20"/>
          <w:szCs w:val="20"/>
        </w:rPr>
      </w:pPr>
      <w:bookmarkStart w:id="19" w:name="_Ref102641357"/>
      <w:r w:rsidRPr="008E70A2">
        <w:rPr>
          <w:sz w:val="20"/>
          <w:szCs w:val="20"/>
        </w:rPr>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Pr="008E70A2">
        <w:rPr>
          <w:noProof/>
          <w:sz w:val="20"/>
          <w:szCs w:val="20"/>
        </w:rPr>
        <w:t>4</w:t>
      </w:r>
      <w:r w:rsidR="00F30611" w:rsidRPr="008E70A2">
        <w:rPr>
          <w:noProof/>
          <w:sz w:val="20"/>
          <w:szCs w:val="20"/>
        </w:rPr>
        <w:fldChar w:fldCharType="end"/>
      </w:r>
      <w:r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Pr="008E70A2">
        <w:rPr>
          <w:noProof/>
          <w:sz w:val="20"/>
          <w:szCs w:val="20"/>
        </w:rPr>
        <w:t>8</w:t>
      </w:r>
      <w:r w:rsidR="00F30611" w:rsidRPr="008E70A2">
        <w:rPr>
          <w:noProof/>
          <w:sz w:val="20"/>
          <w:szCs w:val="20"/>
        </w:rPr>
        <w:fldChar w:fldCharType="end"/>
      </w:r>
      <w:bookmarkEnd w:id="19"/>
      <w:r w:rsidRPr="008E70A2">
        <w:rPr>
          <w:sz w:val="20"/>
          <w:szCs w:val="20"/>
        </w:rPr>
        <w:t xml:space="preserve"> Awareness of UNISON’s current learning offer</w:t>
      </w:r>
    </w:p>
    <w:p w14:paraId="1330F0E9" w14:textId="33CB4733" w:rsidR="00313643" w:rsidRDefault="00DD2B6C" w:rsidP="00313643">
      <w:pPr>
        <w:pStyle w:val="BodyText"/>
      </w:pPr>
      <w:r w:rsidRPr="006A03D4">
        <w:rPr>
          <w:noProof/>
        </w:rPr>
        <w:drawing>
          <wp:inline distT="0" distB="0" distL="0" distR="0" wp14:anchorId="79612AC9" wp14:editId="13F405E5">
            <wp:extent cx="5858198" cy="2927350"/>
            <wp:effectExtent l="19050" t="19050" r="28575"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1173"/>
                    <a:stretch/>
                  </pic:blipFill>
                  <pic:spPr bwMode="auto">
                    <a:xfrm>
                      <a:off x="0" y="0"/>
                      <a:ext cx="5862945" cy="2929722"/>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13643" w:rsidRPr="00313643">
        <w:rPr>
          <w:i/>
          <w:iCs/>
        </w:rPr>
        <w:t>Question E1: How much, if anything, do you know about UNISON’s current learning offer? Base: All respondents (18,329)</w:t>
      </w:r>
    </w:p>
    <w:p w14:paraId="53F6D3EB" w14:textId="33429045" w:rsidR="00160B86" w:rsidRDefault="00160B86" w:rsidP="00DD2B6C">
      <w:pPr>
        <w:pStyle w:val="BodyText"/>
      </w:pPr>
      <w:r>
        <w:t>A</w:t>
      </w:r>
      <w:r w:rsidR="00DD2B6C">
        <w:t xml:space="preserve">mongst </w:t>
      </w:r>
      <w:r w:rsidR="009E5C26">
        <w:t>UNISON</w:t>
      </w:r>
      <w:r w:rsidR="00DD2B6C">
        <w:t xml:space="preserve"> activists</w:t>
      </w:r>
      <w:r w:rsidR="00384F74">
        <w:t>,</w:t>
      </w:r>
      <w:r w:rsidR="00DD2B6C">
        <w:t xml:space="preserve"> awareness of the learning offer </w:t>
      </w:r>
      <w:r w:rsidR="00BA4ABE">
        <w:t>is</w:t>
      </w:r>
      <w:r w:rsidR="00DD2B6C">
        <w:t xml:space="preserve"> significantly higher, with 83% saying they </w:t>
      </w:r>
      <w:r w:rsidR="00BA4ABE">
        <w:t>are</w:t>
      </w:r>
      <w:r w:rsidR="00DD2B6C">
        <w:t xml:space="preserve"> aware of the offer (</w:t>
      </w:r>
      <w:r w:rsidR="0035244E">
        <w:t xml:space="preserve">vs. </w:t>
      </w:r>
      <w:r>
        <w:t xml:space="preserve">40% </w:t>
      </w:r>
      <w:r w:rsidR="0035244E">
        <w:t>among</w:t>
      </w:r>
      <w:r w:rsidR="00DD2B6C">
        <w:t xml:space="preserve"> non-activists), and 15% saying they had used it (against just 2% of non-activists). </w:t>
      </w:r>
    </w:p>
    <w:p w14:paraId="0EA204F8" w14:textId="411C53B4" w:rsidR="00DD2B6C" w:rsidRDefault="00160B86" w:rsidP="00313643">
      <w:pPr>
        <w:pStyle w:val="BodyText"/>
        <w:rPr>
          <w:b/>
          <w:bCs/>
        </w:rPr>
      </w:pPr>
      <w:r>
        <w:t>Y</w:t>
      </w:r>
      <w:r w:rsidR="00DD2B6C">
        <w:t xml:space="preserve">ounger members </w:t>
      </w:r>
      <w:r w:rsidR="00BA4ABE">
        <w:t>a</w:t>
      </w:r>
      <w:r w:rsidR="00DD2B6C">
        <w:t xml:space="preserve">re more active in </w:t>
      </w:r>
      <w:r>
        <w:t>terms of learning,</w:t>
      </w:r>
      <w:r w:rsidR="00DD2B6C">
        <w:t xml:space="preserve"> but have particularly low awareness of </w:t>
      </w:r>
      <w:r w:rsidR="009E5C26">
        <w:t>UNISON</w:t>
      </w:r>
      <w:r w:rsidR="00DD2B6C">
        <w:t>’s offer</w:t>
      </w:r>
      <w:r w:rsidR="00BA4ABE">
        <w:t xml:space="preserve">, as seen in </w:t>
      </w:r>
      <w:r w:rsidR="00BA4ABE">
        <w:fldChar w:fldCharType="begin"/>
      </w:r>
      <w:r w:rsidR="00BA4ABE">
        <w:instrText xml:space="preserve"> REF _Ref102641413 \h </w:instrText>
      </w:r>
      <w:r w:rsidR="00BA4ABE">
        <w:fldChar w:fldCharType="separate"/>
      </w:r>
      <w:r w:rsidR="00BA4ABE">
        <w:t xml:space="preserve">Figure </w:t>
      </w:r>
      <w:r w:rsidR="00BA4ABE">
        <w:rPr>
          <w:noProof/>
        </w:rPr>
        <w:t>4</w:t>
      </w:r>
      <w:r w:rsidR="00BA4ABE">
        <w:t>.</w:t>
      </w:r>
      <w:r w:rsidR="00BA4ABE">
        <w:rPr>
          <w:noProof/>
        </w:rPr>
        <w:t>9</w:t>
      </w:r>
      <w:r w:rsidR="00BA4ABE">
        <w:fldChar w:fldCharType="end"/>
      </w:r>
      <w:r w:rsidR="00DD2B6C">
        <w:t xml:space="preserve"> (just 37% of those aged under 40 were aware of the </w:t>
      </w:r>
      <w:r w:rsidR="009E5C26">
        <w:t>UNISON</w:t>
      </w:r>
      <w:r w:rsidR="00DD2B6C">
        <w:t xml:space="preserve"> current learning offer). </w:t>
      </w:r>
    </w:p>
    <w:p w14:paraId="283B5A63" w14:textId="06DD60BC" w:rsidR="00313643" w:rsidRPr="008E70A2" w:rsidRDefault="00313643" w:rsidP="00313643">
      <w:pPr>
        <w:pStyle w:val="Caption"/>
        <w:keepNext/>
        <w:rPr>
          <w:noProof/>
          <w:sz w:val="20"/>
          <w:szCs w:val="20"/>
        </w:rPr>
      </w:pPr>
      <w:bookmarkStart w:id="20" w:name="_Ref102641413"/>
      <w:r w:rsidRPr="008E70A2">
        <w:rPr>
          <w:sz w:val="20"/>
          <w:szCs w:val="20"/>
        </w:rPr>
        <w:lastRenderedPageBreak/>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Pr="008E70A2">
        <w:rPr>
          <w:noProof/>
          <w:sz w:val="20"/>
          <w:szCs w:val="20"/>
        </w:rPr>
        <w:t>4</w:t>
      </w:r>
      <w:r w:rsidR="00F30611" w:rsidRPr="008E70A2">
        <w:rPr>
          <w:noProof/>
          <w:sz w:val="20"/>
          <w:szCs w:val="20"/>
        </w:rPr>
        <w:fldChar w:fldCharType="end"/>
      </w:r>
      <w:r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Pr="008E70A2">
        <w:rPr>
          <w:noProof/>
          <w:sz w:val="20"/>
          <w:szCs w:val="20"/>
        </w:rPr>
        <w:t>9</w:t>
      </w:r>
      <w:r w:rsidR="00F30611" w:rsidRPr="008E70A2">
        <w:rPr>
          <w:noProof/>
          <w:sz w:val="20"/>
          <w:szCs w:val="20"/>
        </w:rPr>
        <w:fldChar w:fldCharType="end"/>
      </w:r>
      <w:bookmarkEnd w:id="20"/>
      <w:r w:rsidRPr="008E70A2">
        <w:rPr>
          <w:sz w:val="20"/>
          <w:szCs w:val="20"/>
        </w:rPr>
        <w:t xml:space="preserve"> Awareness of UNISON’s current learning offer, by whether activist, gender, </w:t>
      </w:r>
      <w:proofErr w:type="gramStart"/>
      <w:r w:rsidRPr="008E70A2">
        <w:rPr>
          <w:sz w:val="20"/>
          <w:szCs w:val="20"/>
        </w:rPr>
        <w:t>age</w:t>
      </w:r>
      <w:proofErr w:type="gramEnd"/>
      <w:r w:rsidRPr="008E70A2">
        <w:rPr>
          <w:sz w:val="20"/>
          <w:szCs w:val="20"/>
        </w:rPr>
        <w:t xml:space="preserve"> and sector</w:t>
      </w:r>
    </w:p>
    <w:p w14:paraId="5006191A" w14:textId="601FEF0E" w:rsidR="00313643" w:rsidRPr="00B53AA8" w:rsidRDefault="00DD2B6C" w:rsidP="00DD2B6C">
      <w:pPr>
        <w:pStyle w:val="BodyText"/>
      </w:pPr>
      <w:r w:rsidRPr="005533F2">
        <w:rPr>
          <w:noProof/>
        </w:rPr>
        <w:drawing>
          <wp:inline distT="0" distB="0" distL="0" distR="0" wp14:anchorId="3C02435B" wp14:editId="3E6DDFE7">
            <wp:extent cx="5816600" cy="3087412"/>
            <wp:effectExtent l="19050" t="19050" r="12700"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5618"/>
                    <a:stretch/>
                  </pic:blipFill>
                  <pic:spPr bwMode="auto">
                    <a:xfrm>
                      <a:off x="0" y="0"/>
                      <a:ext cx="5820705" cy="308959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13643" w:rsidRPr="00313643">
        <w:rPr>
          <w:i/>
          <w:iCs/>
        </w:rPr>
        <w:t>Question E1: How much, if anything, do you know about UNISON’s current learning offer? Base: All respondents (18,329)</w:t>
      </w:r>
      <w:r w:rsidR="00313643">
        <w:rPr>
          <w:i/>
          <w:iCs/>
        </w:rPr>
        <w:t xml:space="preserve"> </w:t>
      </w:r>
      <w:r w:rsidR="00B53AA8">
        <w:rPr>
          <w:i/>
          <w:iCs/>
        </w:rPr>
        <w:t xml:space="preserve">Activist: 1,829; Non-activist: 16,360; Male: 4,569; Female: 13,524; Under 40: 1,969; 40-49: 4,141; 50-59: 8,283; Over 60: 3,746; </w:t>
      </w:r>
      <w:r w:rsidR="001E3C73">
        <w:rPr>
          <w:i/>
          <w:iCs/>
        </w:rPr>
        <w:t xml:space="preserve">Community: 318; Education: 1,420; Local government: 3,063; Transport: 105; Environment: 280; </w:t>
      </w:r>
      <w:r w:rsidR="00B53AA8">
        <w:rPr>
          <w:i/>
          <w:iCs/>
        </w:rPr>
        <w:t xml:space="preserve">Social care: 2,100; </w:t>
      </w:r>
      <w:r w:rsidR="001E3C73">
        <w:rPr>
          <w:i/>
          <w:iCs/>
        </w:rPr>
        <w:t xml:space="preserve">Utilities: 395; Health care: 5,353; </w:t>
      </w:r>
      <w:r w:rsidR="00B53AA8">
        <w:rPr>
          <w:i/>
          <w:iCs/>
        </w:rPr>
        <w:t xml:space="preserve">Schools; 3,591; Police/Justice: </w:t>
      </w:r>
      <w:proofErr w:type="gramStart"/>
      <w:r w:rsidR="00B53AA8">
        <w:rPr>
          <w:i/>
          <w:iCs/>
        </w:rPr>
        <w:t>1,015;.</w:t>
      </w:r>
      <w:proofErr w:type="gramEnd"/>
    </w:p>
    <w:p w14:paraId="7BC3A25A" w14:textId="6E5B4347" w:rsidR="00DD2B6C" w:rsidRDefault="00160B86" w:rsidP="00DD2B6C">
      <w:pPr>
        <w:pStyle w:val="BodyText"/>
      </w:pPr>
      <w:r>
        <w:t>Focus group participants who</w:t>
      </w:r>
      <w:r w:rsidR="00DD2B6C">
        <w:t xml:space="preserve"> </w:t>
      </w:r>
      <w:r w:rsidR="009D58B8">
        <w:t>were</w:t>
      </w:r>
      <w:r>
        <w:t xml:space="preserve"> aware</w:t>
      </w:r>
      <w:r w:rsidR="00DD2B6C">
        <w:t xml:space="preserve"> of the </w:t>
      </w:r>
      <w:r w:rsidR="009E5C26">
        <w:t>UNISON</w:t>
      </w:r>
      <w:r w:rsidR="00DD2B6C">
        <w:t xml:space="preserve"> learning offer had generally heard about it through email bulletins and newsletters, with some becoming aware through their steward training. Very little mention was made of </w:t>
      </w:r>
      <w:r w:rsidR="004358CC">
        <w:t>u</w:t>
      </w:r>
      <w:r w:rsidR="00DD2B6C">
        <w:t xml:space="preserve">nion </w:t>
      </w:r>
      <w:r w:rsidR="00025A2D">
        <w:t>learning r</w:t>
      </w:r>
      <w:r w:rsidR="00DD2B6C">
        <w:t xml:space="preserve">eps (ULR), although one member did say they followed their ULR on Facebook and saw posts about the learning opportunities. </w:t>
      </w:r>
    </w:p>
    <w:p w14:paraId="3F1A19D4" w14:textId="37E51D98" w:rsidR="00313643" w:rsidRDefault="00DD2B6C" w:rsidP="007937A1">
      <w:pPr>
        <w:ind w:left="567"/>
      </w:pPr>
      <w:r w:rsidRPr="005533F2">
        <w:rPr>
          <w:i/>
          <w:iCs/>
          <w:color w:val="004436" w:themeColor="text2"/>
        </w:rPr>
        <w:t xml:space="preserve">"Before I took my steward </w:t>
      </w:r>
      <w:proofErr w:type="gramStart"/>
      <w:r w:rsidRPr="005533F2">
        <w:rPr>
          <w:i/>
          <w:iCs/>
          <w:color w:val="004436" w:themeColor="text2"/>
        </w:rPr>
        <w:t>training</w:t>
      </w:r>
      <w:proofErr w:type="gramEnd"/>
      <w:r w:rsidRPr="005533F2">
        <w:rPr>
          <w:i/>
          <w:iCs/>
          <w:color w:val="004436" w:themeColor="text2"/>
        </w:rPr>
        <w:t xml:space="preserve"> I had no idea so much learning was on offer and I wish I would have known it sooner…I've been in the union a long time just as a member but until my stewards training, I became aware all of a sudden of all this training you could take which gosh I wish I'd known that 10 years ago</w:t>
      </w:r>
      <w:r>
        <w:rPr>
          <w:i/>
          <w:iCs/>
          <w:color w:val="004436" w:themeColor="text2"/>
        </w:rPr>
        <w:t>.</w:t>
      </w:r>
      <w:r w:rsidRPr="005533F2">
        <w:rPr>
          <w:i/>
          <w:iCs/>
          <w:color w:val="004436" w:themeColor="text2"/>
        </w:rPr>
        <w:t>"</w:t>
      </w:r>
      <w:r>
        <w:t xml:space="preserve"> </w:t>
      </w:r>
    </w:p>
    <w:p w14:paraId="6BAD24F6" w14:textId="77777777" w:rsidR="009D58B8" w:rsidRDefault="009D58B8" w:rsidP="007937A1">
      <w:pPr>
        <w:ind w:left="567"/>
      </w:pPr>
    </w:p>
    <w:p w14:paraId="5925E16D" w14:textId="09178F7D" w:rsidR="00DD2B6C" w:rsidRPr="007937A1" w:rsidRDefault="00313643" w:rsidP="00A55A33">
      <w:pPr>
        <w:pStyle w:val="Quoteattribution"/>
        <w:rPr>
          <w:b w:val="0"/>
          <w:bCs/>
        </w:rPr>
      </w:pPr>
      <w:r w:rsidRPr="007937A1">
        <w:rPr>
          <w:b w:val="0"/>
          <w:bCs/>
        </w:rPr>
        <w:t>UNISON member, Group 4 (women aged 50-59, mix of interested and not interested in learning)</w:t>
      </w:r>
    </w:p>
    <w:p w14:paraId="1D45E76B" w14:textId="2922A29C" w:rsidR="00DD2B6C" w:rsidRDefault="00160B86" w:rsidP="00DD2B6C">
      <w:pPr>
        <w:pStyle w:val="BodyText"/>
      </w:pPr>
      <w:r>
        <w:t>W</w:t>
      </w:r>
      <w:r w:rsidR="00DD2B6C">
        <w:t xml:space="preserve">hen </w:t>
      </w:r>
      <w:r w:rsidR="009D58B8">
        <w:t>focus group participants</w:t>
      </w:r>
      <w:r w:rsidR="00DD2B6C">
        <w:t xml:space="preserve"> </w:t>
      </w:r>
      <w:r w:rsidR="009D58B8">
        <w:t xml:space="preserve">were told </w:t>
      </w:r>
      <w:r w:rsidR="009E5C26">
        <w:t>UNISON</w:t>
      </w:r>
      <w:r w:rsidR="00DD2B6C">
        <w:t xml:space="preserve"> learning offer</w:t>
      </w:r>
      <w:r w:rsidR="00F8684B">
        <w:t>,</w:t>
      </w:r>
      <w:r w:rsidR="00DD2B6C">
        <w:t xml:space="preserve"> they </w:t>
      </w:r>
      <w:r w:rsidR="009D58B8">
        <w:t>were</w:t>
      </w:r>
      <w:r w:rsidR="00DD2B6C">
        <w:t xml:space="preserve"> </w:t>
      </w:r>
      <w:r>
        <w:t xml:space="preserve">generally </w:t>
      </w:r>
      <w:r w:rsidR="00DD2B6C">
        <w:t xml:space="preserve">open and positive about the idea of learning through </w:t>
      </w:r>
      <w:r w:rsidR="009E5C26">
        <w:t>UNISON</w:t>
      </w:r>
      <w:r w:rsidR="00DD2B6C">
        <w:t>. For example, some members fe</w:t>
      </w:r>
      <w:r w:rsidR="00F8684B">
        <w:t>el</w:t>
      </w:r>
      <w:r w:rsidR="00DD2B6C">
        <w:t xml:space="preserve"> it would be valuable if it focused on helping people who had previously missed out on getting qualifications. </w:t>
      </w:r>
      <w:r w:rsidR="001E3C73">
        <w:t>On the other hand</w:t>
      </w:r>
      <w:r>
        <w:t>,</w:t>
      </w:r>
      <w:r w:rsidR="00DD2B6C">
        <w:t xml:space="preserve"> some members </w:t>
      </w:r>
      <w:r w:rsidR="00F8684B">
        <w:t>feel</w:t>
      </w:r>
      <w:r>
        <w:t xml:space="preserve"> that there is already relevant and high-quality sector-specific training available</w:t>
      </w:r>
      <w:r w:rsidR="00DD2B6C">
        <w:t xml:space="preserve"> </w:t>
      </w:r>
      <w:r>
        <w:t>and</w:t>
      </w:r>
      <w:r w:rsidR="00F8684B">
        <w:t xml:space="preserve"> </w:t>
      </w:r>
      <w:r>
        <w:t>fe</w:t>
      </w:r>
      <w:r w:rsidR="00F8684B">
        <w:t>el</w:t>
      </w:r>
      <w:r>
        <w:t xml:space="preserve"> </w:t>
      </w:r>
      <w:r w:rsidR="009E5C26">
        <w:t>UNISON</w:t>
      </w:r>
      <w:r>
        <w:t xml:space="preserve">’s </w:t>
      </w:r>
      <w:r w:rsidR="00DD2B6C">
        <w:t xml:space="preserve">role should </w:t>
      </w:r>
      <w:r w:rsidR="00F8684B">
        <w:t>centre</w:t>
      </w:r>
      <w:r w:rsidR="00DD2B6C">
        <w:t xml:space="preserve"> around ensuring members can access the training already available. </w:t>
      </w:r>
    </w:p>
    <w:p w14:paraId="0BC5EB31" w14:textId="629C353E" w:rsidR="00313643" w:rsidRDefault="00DD2B6C" w:rsidP="007937A1">
      <w:pPr>
        <w:ind w:left="567"/>
      </w:pPr>
      <w:r w:rsidRPr="005533F2">
        <w:rPr>
          <w:i/>
          <w:iCs/>
          <w:color w:val="004436" w:themeColor="text2"/>
        </w:rPr>
        <w:t>"There's no point reinventing the wheel if other people are supplying."</w:t>
      </w:r>
      <w:r>
        <w:t xml:space="preserve"> </w:t>
      </w:r>
    </w:p>
    <w:p w14:paraId="1DB37FE4" w14:textId="77777777" w:rsidR="009A063E" w:rsidRDefault="009A063E" w:rsidP="00DD2B6C"/>
    <w:p w14:paraId="1DCBBF07" w14:textId="26C6C93E" w:rsidR="00DD2B6C" w:rsidRPr="007937A1" w:rsidRDefault="00313643" w:rsidP="00A55A33">
      <w:pPr>
        <w:jc w:val="right"/>
        <w:rPr>
          <w:bCs/>
        </w:rPr>
      </w:pPr>
      <w:r w:rsidRPr="007937A1">
        <w:rPr>
          <w:bCs/>
          <w:color w:val="004436" w:themeColor="text2"/>
        </w:rPr>
        <w:t>UNISON member, Group 5 (mix of demographics, interested in learning but not with UNISON)</w:t>
      </w:r>
    </w:p>
    <w:p w14:paraId="2C6C2A23" w14:textId="77777777" w:rsidR="00DD2B6C" w:rsidRPr="002C042C" w:rsidRDefault="00DD2B6C" w:rsidP="00DD2B6C"/>
    <w:p w14:paraId="7CD410D6" w14:textId="2C0DD47E" w:rsidR="00313643" w:rsidRDefault="00DD2B6C" w:rsidP="007937A1">
      <w:pPr>
        <w:ind w:left="567"/>
      </w:pPr>
      <w:r w:rsidRPr="005533F2">
        <w:rPr>
          <w:i/>
          <w:iCs/>
          <w:color w:val="004436" w:themeColor="text2"/>
        </w:rPr>
        <w:t>"I think maybe the union's role is more to lobby…maybe working with employers to maybe increase opportunities or funding or whether there are bursaries or something."</w:t>
      </w:r>
      <w:r>
        <w:t xml:space="preserve"> </w:t>
      </w:r>
    </w:p>
    <w:p w14:paraId="299DB367" w14:textId="77777777" w:rsidR="009A063E" w:rsidRDefault="009A063E" w:rsidP="00DD2B6C"/>
    <w:p w14:paraId="3273086A" w14:textId="66304F61" w:rsidR="00DD2B6C" w:rsidRPr="007937A1" w:rsidRDefault="00313643" w:rsidP="00A55A33">
      <w:pPr>
        <w:pStyle w:val="BodyText"/>
        <w:jc w:val="right"/>
        <w:rPr>
          <w:bCs/>
        </w:rPr>
      </w:pPr>
      <w:r w:rsidRPr="007937A1">
        <w:rPr>
          <w:bCs/>
          <w:color w:val="004436" w:themeColor="text2"/>
        </w:rPr>
        <w:t>UNISON member, Group 5 (mix of demographics, interested in learning but not with UNISON)</w:t>
      </w:r>
    </w:p>
    <w:p w14:paraId="021695F7" w14:textId="66622570" w:rsidR="00DD2B6C" w:rsidRDefault="00DD2B6C" w:rsidP="00DD2B6C">
      <w:pPr>
        <w:pStyle w:val="Heading2"/>
      </w:pPr>
      <w:r>
        <w:lastRenderedPageBreak/>
        <w:t xml:space="preserve">Previous experience of </w:t>
      </w:r>
      <w:r w:rsidR="009E5C26">
        <w:t>UNISON</w:t>
      </w:r>
      <w:r>
        <w:t xml:space="preserve"> training and learning</w:t>
      </w:r>
    </w:p>
    <w:p w14:paraId="3A6C46D1" w14:textId="6139CCE9" w:rsidR="00313643" w:rsidRDefault="00160B86" w:rsidP="00DD2B6C">
      <w:pPr>
        <w:pStyle w:val="BodyText"/>
      </w:pPr>
      <w:bookmarkStart w:id="21" w:name="_Hlk102561691"/>
      <w:r>
        <w:t>A</w:t>
      </w:r>
      <w:r w:rsidR="00DD2B6C">
        <w:t xml:space="preserve"> fifth (21%) of members</w:t>
      </w:r>
      <w:r w:rsidRPr="00160B86">
        <w:t xml:space="preserve"> </w:t>
      </w:r>
      <w:r>
        <w:t xml:space="preserve">had </w:t>
      </w:r>
      <w:r w:rsidR="00241F46">
        <w:t xml:space="preserve">ever </w:t>
      </w:r>
      <w:r>
        <w:t xml:space="preserve">taken part in any training or learning through </w:t>
      </w:r>
      <w:r w:rsidR="009E5C26">
        <w:t>UNISON</w:t>
      </w:r>
      <w:bookmarkEnd w:id="21"/>
      <w:r w:rsidR="00F35069">
        <w:t xml:space="preserve">, </w:t>
      </w:r>
      <w:r>
        <w:t>with participation</w:t>
      </w:r>
      <w:r w:rsidR="00DD2B6C">
        <w:t xml:space="preserve"> much higher and near universal amongst </w:t>
      </w:r>
      <w:r w:rsidR="009E5C26">
        <w:t>UNISON</w:t>
      </w:r>
      <w:r w:rsidR="00DD2B6C">
        <w:t xml:space="preserve"> activists (89%). </w:t>
      </w:r>
    </w:p>
    <w:p w14:paraId="2DC41232" w14:textId="05A7CA7F" w:rsidR="00313643" w:rsidRPr="008E70A2" w:rsidRDefault="00313643" w:rsidP="00313643">
      <w:pPr>
        <w:pStyle w:val="Caption"/>
        <w:keepNext/>
        <w:rPr>
          <w:noProof/>
          <w:sz w:val="20"/>
          <w:szCs w:val="20"/>
        </w:rPr>
      </w:pPr>
      <w:bookmarkStart w:id="22" w:name="_Ref102641671"/>
      <w:r w:rsidRPr="008E70A2">
        <w:rPr>
          <w:sz w:val="20"/>
          <w:szCs w:val="20"/>
        </w:rPr>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Pr="008E70A2">
        <w:rPr>
          <w:noProof/>
          <w:sz w:val="20"/>
          <w:szCs w:val="20"/>
        </w:rPr>
        <w:t>4</w:t>
      </w:r>
      <w:r w:rsidR="00F30611" w:rsidRPr="008E70A2">
        <w:rPr>
          <w:noProof/>
          <w:sz w:val="20"/>
          <w:szCs w:val="20"/>
        </w:rPr>
        <w:fldChar w:fldCharType="end"/>
      </w:r>
      <w:r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Pr="008E70A2">
        <w:rPr>
          <w:noProof/>
          <w:sz w:val="20"/>
          <w:szCs w:val="20"/>
        </w:rPr>
        <w:t>10</w:t>
      </w:r>
      <w:r w:rsidR="00F30611" w:rsidRPr="008E70A2">
        <w:rPr>
          <w:noProof/>
          <w:sz w:val="20"/>
          <w:szCs w:val="20"/>
        </w:rPr>
        <w:fldChar w:fldCharType="end"/>
      </w:r>
      <w:bookmarkEnd w:id="22"/>
      <w:r w:rsidRPr="008E70A2">
        <w:rPr>
          <w:sz w:val="20"/>
          <w:szCs w:val="20"/>
        </w:rPr>
        <w:t xml:space="preserve"> Whether undertaken any training or learning through UNISON, and when</w:t>
      </w:r>
    </w:p>
    <w:p w14:paraId="66329A50" w14:textId="15DBEBD6" w:rsidR="00313643" w:rsidRDefault="00DD2B6C" w:rsidP="00DD2B6C">
      <w:pPr>
        <w:pStyle w:val="BodyText"/>
      </w:pPr>
      <w:r w:rsidRPr="005533F2">
        <w:rPr>
          <w:noProof/>
        </w:rPr>
        <w:drawing>
          <wp:inline distT="0" distB="0" distL="0" distR="0" wp14:anchorId="284E91E9" wp14:editId="3A7C5FA9">
            <wp:extent cx="5784850" cy="3006589"/>
            <wp:effectExtent l="19050" t="19050" r="25400"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7584"/>
                    <a:stretch/>
                  </pic:blipFill>
                  <pic:spPr bwMode="auto">
                    <a:xfrm>
                      <a:off x="0" y="0"/>
                      <a:ext cx="5793791" cy="301123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13643" w:rsidRPr="00313643">
        <w:rPr>
          <w:i/>
          <w:iCs/>
        </w:rPr>
        <w:t>Question E2:</w:t>
      </w:r>
      <w:r w:rsidR="00C50F65">
        <w:rPr>
          <w:i/>
          <w:iCs/>
        </w:rPr>
        <w:t xml:space="preserve"> </w:t>
      </w:r>
      <w:r w:rsidR="00313643" w:rsidRPr="00313643">
        <w:rPr>
          <w:i/>
          <w:iCs/>
        </w:rPr>
        <w:t>Have you ever taken part in any training or learning through UNISON? Base: All respondents (18,329).</w:t>
      </w:r>
    </w:p>
    <w:p w14:paraId="3922E969" w14:textId="0A9F10A4" w:rsidR="00DD2B6C" w:rsidRDefault="00DD2B6C" w:rsidP="00DD2B6C">
      <w:pPr>
        <w:pStyle w:val="BodyText"/>
      </w:pPr>
      <w:r>
        <w:t xml:space="preserve">As with awareness of the </w:t>
      </w:r>
      <w:r w:rsidR="009E5C26">
        <w:t>UNISON</w:t>
      </w:r>
      <w:r>
        <w:t xml:space="preserve"> learning offer, there </w:t>
      </w:r>
      <w:r w:rsidR="00A94A33">
        <w:t>is</w:t>
      </w:r>
      <w:r>
        <w:t xml:space="preserve"> little variation by member demographics in terms of having ever taken part in any training or learning through </w:t>
      </w:r>
      <w:r w:rsidR="009E5C26">
        <w:t>UNISON</w:t>
      </w:r>
      <w:r>
        <w:t xml:space="preserve">. The most marked differences </w:t>
      </w:r>
      <w:r w:rsidR="00A94A33">
        <w:t>are</w:t>
      </w:r>
      <w:r>
        <w:t xml:space="preserve"> by industry sector; those who work in the </w:t>
      </w:r>
      <w:r w:rsidR="009D58B8">
        <w:t>C</w:t>
      </w:r>
      <w:r>
        <w:t xml:space="preserve">ommunity or voluntary sector, the </w:t>
      </w:r>
      <w:r w:rsidR="009D58B8">
        <w:t>E</w:t>
      </w:r>
      <w:r>
        <w:t xml:space="preserve">nvironment sector and in </w:t>
      </w:r>
      <w:r w:rsidR="009D58B8">
        <w:t>L</w:t>
      </w:r>
      <w:r>
        <w:t>ocal government sho</w:t>
      </w:r>
      <w:r w:rsidR="00A94A33">
        <w:t>w</w:t>
      </w:r>
      <w:r>
        <w:t xml:space="preserve"> some of the highest usage rate</w:t>
      </w:r>
      <w:r w:rsidR="00A94A33">
        <w:t>s</w:t>
      </w:r>
      <w:r>
        <w:t xml:space="preserve"> (31%, 31% and 29% respectively</w:t>
      </w:r>
      <w:r w:rsidR="00A94A33">
        <w:t>,</w:t>
      </w:r>
      <w:r>
        <w:t xml:space="preserve"> compared to just 17% of members in the </w:t>
      </w:r>
      <w:r w:rsidR="009D58B8">
        <w:t>U</w:t>
      </w:r>
      <w:r>
        <w:t xml:space="preserve">tilities sector and 13% in the school sector). </w:t>
      </w:r>
    </w:p>
    <w:p w14:paraId="2C4045CC" w14:textId="335752CE" w:rsidR="00DD2B6C" w:rsidRDefault="004630C3" w:rsidP="00DD2B6C">
      <w:pPr>
        <w:pStyle w:val="BodyText"/>
      </w:pPr>
      <w:r>
        <w:t>Where</w:t>
      </w:r>
      <w:r w:rsidR="00DD2B6C">
        <w:t xml:space="preserve"> training</w:t>
      </w:r>
      <w:r>
        <w:t xml:space="preserve"> is</w:t>
      </w:r>
      <w:r w:rsidR="00DD2B6C">
        <w:t xml:space="preserve"> undertaken through </w:t>
      </w:r>
      <w:r w:rsidR="009E5C26">
        <w:t>UNISON</w:t>
      </w:r>
      <w:r>
        <w:t xml:space="preserve">, this is mainly </w:t>
      </w:r>
      <w:r w:rsidR="00DD2B6C">
        <w:t>for activist training</w:t>
      </w:r>
      <w:r>
        <w:t xml:space="preserve"> (56%), as shown in </w:t>
      </w:r>
      <w:r>
        <w:fldChar w:fldCharType="begin"/>
      </w:r>
      <w:r>
        <w:instrText xml:space="preserve"> REF _Ref102641806 \h </w:instrText>
      </w:r>
      <w:r>
        <w:fldChar w:fldCharType="separate"/>
      </w:r>
      <w:r>
        <w:t xml:space="preserve">Figure </w:t>
      </w:r>
      <w:r>
        <w:rPr>
          <w:noProof/>
        </w:rPr>
        <w:t>4</w:t>
      </w:r>
      <w:r>
        <w:t>.</w:t>
      </w:r>
      <w:r>
        <w:rPr>
          <w:noProof/>
        </w:rPr>
        <w:t>11</w:t>
      </w:r>
      <w:r>
        <w:fldChar w:fldCharType="end"/>
      </w:r>
      <w:r w:rsidR="00DD2B6C">
        <w:t xml:space="preserve">, although personal development </w:t>
      </w:r>
      <w:r>
        <w:t xml:space="preserve">(31%) </w:t>
      </w:r>
      <w:r w:rsidR="00DD2B6C">
        <w:t xml:space="preserve">and CPD development </w:t>
      </w:r>
      <w:r>
        <w:t xml:space="preserve">(25%) </w:t>
      </w:r>
      <w:r w:rsidR="00A94A33">
        <w:t>are</w:t>
      </w:r>
      <w:r w:rsidR="00DD2B6C">
        <w:t xml:space="preserve"> also mentioned</w:t>
      </w:r>
      <w:r w:rsidR="00A94A33">
        <w:t xml:space="preserve"> but</w:t>
      </w:r>
      <w:r w:rsidR="00DD2B6C">
        <w:t xml:space="preserve"> to a lesser extent. In the qualitative research members cited examples of training on the topics of sexual harassment and racism, equalities training and pensions.</w:t>
      </w:r>
    </w:p>
    <w:p w14:paraId="065F0639" w14:textId="72EE4973" w:rsidR="00313643" w:rsidRPr="008E70A2" w:rsidRDefault="00313643" w:rsidP="00313643">
      <w:pPr>
        <w:pStyle w:val="Caption"/>
        <w:keepNext/>
        <w:rPr>
          <w:noProof/>
          <w:sz w:val="20"/>
          <w:szCs w:val="20"/>
        </w:rPr>
      </w:pPr>
      <w:bookmarkStart w:id="23" w:name="_Ref102641806"/>
      <w:r w:rsidRPr="008E70A2">
        <w:rPr>
          <w:sz w:val="20"/>
          <w:szCs w:val="20"/>
        </w:rPr>
        <w:lastRenderedPageBreak/>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Pr="008E70A2">
        <w:rPr>
          <w:noProof/>
          <w:sz w:val="20"/>
          <w:szCs w:val="20"/>
        </w:rPr>
        <w:t>4</w:t>
      </w:r>
      <w:r w:rsidR="00F30611" w:rsidRPr="008E70A2">
        <w:rPr>
          <w:noProof/>
          <w:sz w:val="20"/>
          <w:szCs w:val="20"/>
        </w:rPr>
        <w:fldChar w:fldCharType="end"/>
      </w:r>
      <w:r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Pr="008E70A2">
        <w:rPr>
          <w:noProof/>
          <w:sz w:val="20"/>
          <w:szCs w:val="20"/>
        </w:rPr>
        <w:t>11</w:t>
      </w:r>
      <w:r w:rsidR="00F30611" w:rsidRPr="008E70A2">
        <w:rPr>
          <w:noProof/>
          <w:sz w:val="20"/>
          <w:szCs w:val="20"/>
        </w:rPr>
        <w:fldChar w:fldCharType="end"/>
      </w:r>
      <w:bookmarkEnd w:id="23"/>
      <w:r w:rsidRPr="008E70A2">
        <w:rPr>
          <w:sz w:val="20"/>
          <w:szCs w:val="20"/>
        </w:rPr>
        <w:t xml:space="preserve"> Purpose of training or learning undertaken through UNISON</w:t>
      </w:r>
    </w:p>
    <w:p w14:paraId="47CAABCA" w14:textId="106346BF" w:rsidR="00313643" w:rsidRDefault="00DD2B6C" w:rsidP="00DD2B6C">
      <w:pPr>
        <w:pStyle w:val="BodyText"/>
      </w:pPr>
      <w:r w:rsidRPr="00417765">
        <w:rPr>
          <w:noProof/>
        </w:rPr>
        <w:drawing>
          <wp:inline distT="0" distB="0" distL="0" distR="0" wp14:anchorId="64C4FC74" wp14:editId="658C96AC">
            <wp:extent cx="5814348" cy="3003550"/>
            <wp:effectExtent l="19050" t="19050" r="1524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8146"/>
                    <a:stretch/>
                  </pic:blipFill>
                  <pic:spPr bwMode="auto">
                    <a:xfrm>
                      <a:off x="0" y="0"/>
                      <a:ext cx="5818944" cy="300592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13643" w:rsidRPr="00313643">
        <w:rPr>
          <w:i/>
          <w:iCs/>
        </w:rPr>
        <w:t>Question E3: And was this learning / training through UNISON for…Base: Those who have undertaken training learning / training through UNISON (3,825)</w:t>
      </w:r>
    </w:p>
    <w:p w14:paraId="1723B4C1" w14:textId="10842B3D" w:rsidR="00DD2B6C" w:rsidRDefault="00DD2B6C" w:rsidP="00DD2B6C">
      <w:pPr>
        <w:pStyle w:val="BodyText"/>
      </w:pPr>
      <w:r>
        <w:t xml:space="preserve">The learning or training from </w:t>
      </w:r>
      <w:r w:rsidR="009E5C26">
        <w:t>UNISON</w:t>
      </w:r>
      <w:r>
        <w:t xml:space="preserve"> </w:t>
      </w:r>
      <w:r w:rsidR="00B065F7">
        <w:t>is</w:t>
      </w:r>
      <w:r>
        <w:t xml:space="preserve"> delivered through a variety of resources, again suggesting the value of having options to choose from in any new </w:t>
      </w:r>
      <w:r w:rsidR="00B065F7">
        <w:t xml:space="preserve">UNISON </w:t>
      </w:r>
      <w:r w:rsidR="009E5C26">
        <w:t>College</w:t>
      </w:r>
      <w:r>
        <w:t xml:space="preserve"> offering. </w:t>
      </w:r>
      <w:r w:rsidR="00B065F7">
        <w:t xml:space="preserve">As seen in </w:t>
      </w:r>
      <w:r w:rsidR="00B065F7">
        <w:fldChar w:fldCharType="begin"/>
      </w:r>
      <w:r w:rsidR="00B065F7">
        <w:instrText xml:space="preserve"> REF _Ref102641861 \h </w:instrText>
      </w:r>
      <w:r w:rsidR="00B065F7">
        <w:fldChar w:fldCharType="separate"/>
      </w:r>
      <w:r w:rsidR="00B065F7">
        <w:t xml:space="preserve">Figure </w:t>
      </w:r>
      <w:r w:rsidR="00B065F7">
        <w:rPr>
          <w:noProof/>
        </w:rPr>
        <w:t>4</w:t>
      </w:r>
      <w:r w:rsidR="00B065F7">
        <w:t>.</w:t>
      </w:r>
      <w:r w:rsidR="00B065F7">
        <w:rPr>
          <w:noProof/>
        </w:rPr>
        <w:t>12</w:t>
      </w:r>
      <w:r w:rsidR="00B065F7">
        <w:fldChar w:fldCharType="end"/>
      </w:r>
      <w:r w:rsidR="00B065F7">
        <w:t>, t</w:t>
      </w:r>
      <w:r w:rsidR="008C7500">
        <w:t>hese include a</w:t>
      </w:r>
      <w:r>
        <w:t xml:space="preserve"> tutor from a </w:t>
      </w:r>
      <w:r w:rsidR="001E3C73">
        <w:t>c</w:t>
      </w:r>
      <w:r w:rsidR="009E5C26">
        <w:t>ollege</w:t>
      </w:r>
      <w:r>
        <w:t xml:space="preserve"> / independent provider</w:t>
      </w:r>
      <w:r w:rsidR="008C7500">
        <w:t xml:space="preserve"> (33%)</w:t>
      </w:r>
      <w:r>
        <w:t xml:space="preserve">, closely followed by a </w:t>
      </w:r>
      <w:r w:rsidR="00C24AA4">
        <w:t>u</w:t>
      </w:r>
      <w:r>
        <w:t xml:space="preserve">nion </w:t>
      </w:r>
      <w:r w:rsidR="00C24AA4">
        <w:t>r</w:t>
      </w:r>
      <w:r>
        <w:t xml:space="preserve">ep or other </w:t>
      </w:r>
      <w:r w:rsidR="009E5C26">
        <w:t>UNISON</w:t>
      </w:r>
      <w:r>
        <w:t xml:space="preserve"> activists</w:t>
      </w:r>
      <w:r w:rsidR="008C7500">
        <w:t xml:space="preserve"> (31%)</w:t>
      </w:r>
      <w:r>
        <w:t xml:space="preserve">, and then by a </w:t>
      </w:r>
      <w:r w:rsidR="009E5C26">
        <w:t>UNISON</w:t>
      </w:r>
      <w:r>
        <w:t xml:space="preserve"> staff member</w:t>
      </w:r>
      <w:r w:rsidR="008C7500">
        <w:t xml:space="preserve"> (26%)</w:t>
      </w:r>
      <w:r>
        <w:t>.</w:t>
      </w:r>
    </w:p>
    <w:p w14:paraId="7BFC0FCE" w14:textId="30E1741A" w:rsidR="00313643" w:rsidRPr="008E70A2" w:rsidRDefault="00313643" w:rsidP="001A318C">
      <w:pPr>
        <w:pStyle w:val="Caption"/>
        <w:keepNext/>
        <w:rPr>
          <w:noProof/>
          <w:sz w:val="20"/>
          <w:szCs w:val="20"/>
        </w:rPr>
      </w:pPr>
      <w:bookmarkStart w:id="24" w:name="_Ref102641861"/>
      <w:r w:rsidRPr="008E70A2">
        <w:rPr>
          <w:sz w:val="20"/>
          <w:szCs w:val="20"/>
        </w:rPr>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Pr="008E70A2">
        <w:rPr>
          <w:noProof/>
          <w:sz w:val="20"/>
          <w:szCs w:val="20"/>
        </w:rPr>
        <w:t>4</w:t>
      </w:r>
      <w:r w:rsidR="00F30611" w:rsidRPr="008E70A2">
        <w:rPr>
          <w:noProof/>
          <w:sz w:val="20"/>
          <w:szCs w:val="20"/>
        </w:rPr>
        <w:fldChar w:fldCharType="end"/>
      </w:r>
      <w:r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Pr="008E70A2">
        <w:rPr>
          <w:noProof/>
          <w:sz w:val="20"/>
          <w:szCs w:val="20"/>
        </w:rPr>
        <w:t>12</w:t>
      </w:r>
      <w:r w:rsidR="00F30611" w:rsidRPr="008E70A2">
        <w:rPr>
          <w:noProof/>
          <w:sz w:val="20"/>
          <w:szCs w:val="20"/>
        </w:rPr>
        <w:fldChar w:fldCharType="end"/>
      </w:r>
      <w:bookmarkEnd w:id="24"/>
      <w:r w:rsidRPr="008E70A2">
        <w:rPr>
          <w:sz w:val="20"/>
          <w:szCs w:val="20"/>
        </w:rPr>
        <w:t xml:space="preserve"> Delivery channel for training or learning undertaken through UNISON</w:t>
      </w:r>
    </w:p>
    <w:p w14:paraId="6BA2B86A" w14:textId="05E1FE83" w:rsidR="00313643" w:rsidRPr="001A318C" w:rsidRDefault="00DD2B6C" w:rsidP="00DD2B6C">
      <w:pPr>
        <w:pStyle w:val="BodyText"/>
        <w:rPr>
          <w:i/>
          <w:iCs/>
        </w:rPr>
      </w:pPr>
      <w:r w:rsidRPr="00417765">
        <w:rPr>
          <w:noProof/>
        </w:rPr>
        <w:drawing>
          <wp:inline distT="0" distB="0" distL="0" distR="0" wp14:anchorId="0765A328" wp14:editId="63C69F74">
            <wp:extent cx="5789299" cy="2908300"/>
            <wp:effectExtent l="19050" t="19050" r="20955"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0674"/>
                    <a:stretch/>
                  </pic:blipFill>
                  <pic:spPr bwMode="auto">
                    <a:xfrm>
                      <a:off x="0" y="0"/>
                      <a:ext cx="5805252" cy="291631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13643">
        <w:rPr>
          <w:i/>
          <w:iCs/>
        </w:rPr>
        <w:t xml:space="preserve">Question </w:t>
      </w:r>
      <w:r w:rsidR="00313643" w:rsidRPr="001A318C">
        <w:rPr>
          <w:i/>
          <w:iCs/>
        </w:rPr>
        <w:t>E4</w:t>
      </w:r>
      <w:r w:rsidR="00313643">
        <w:rPr>
          <w:i/>
          <w:iCs/>
        </w:rPr>
        <w:t xml:space="preserve">: </w:t>
      </w:r>
      <w:r w:rsidR="00313643" w:rsidRPr="001A318C">
        <w:rPr>
          <w:i/>
          <w:iCs/>
        </w:rPr>
        <w:t>Who delivered the learning or training?</w:t>
      </w:r>
      <w:r w:rsidR="00313643">
        <w:rPr>
          <w:i/>
          <w:iCs/>
        </w:rPr>
        <w:t xml:space="preserve"> Base</w:t>
      </w:r>
      <w:r w:rsidR="00313643" w:rsidRPr="00313643">
        <w:rPr>
          <w:i/>
          <w:iCs/>
        </w:rPr>
        <w:t>: Those who have undertaken training learning / training through UNISON (3,825)</w:t>
      </w:r>
    </w:p>
    <w:p w14:paraId="7D5D8045" w14:textId="47E9D4DC" w:rsidR="00DD2B6C" w:rsidRDefault="00DD2B6C" w:rsidP="00DD2B6C">
      <w:pPr>
        <w:pStyle w:val="BodyText"/>
      </w:pPr>
      <w:r>
        <w:t xml:space="preserve">Overall, ratings of the </w:t>
      </w:r>
      <w:r w:rsidR="009E5C26">
        <w:t>UNISON</w:t>
      </w:r>
      <w:r>
        <w:t xml:space="preserve"> learning or training experience </w:t>
      </w:r>
      <w:r w:rsidR="00B065F7">
        <w:t>are</w:t>
      </w:r>
      <w:r>
        <w:t xml:space="preserve"> very positive, with nearly nine in ten</w:t>
      </w:r>
      <w:r w:rsidR="00B065F7">
        <w:t xml:space="preserve"> (86%)</w:t>
      </w:r>
      <w:r>
        <w:t xml:space="preserve"> of those who had undertaken </w:t>
      </w:r>
      <w:r w:rsidR="009E5C26">
        <w:t>UNISON</w:t>
      </w:r>
      <w:r>
        <w:t xml:space="preserve"> training saying it was ‘excellent’ or ‘good’</w:t>
      </w:r>
      <w:r w:rsidR="00B065F7">
        <w:t xml:space="preserve">, as shown </w:t>
      </w:r>
      <w:r w:rsidR="00B065F7">
        <w:lastRenderedPageBreak/>
        <w:t xml:space="preserve">in </w:t>
      </w:r>
      <w:r w:rsidR="00B065F7">
        <w:fldChar w:fldCharType="begin"/>
      </w:r>
      <w:r w:rsidR="00B065F7">
        <w:instrText xml:space="preserve"> REF _Ref102641923 \h </w:instrText>
      </w:r>
      <w:r w:rsidR="00B065F7">
        <w:fldChar w:fldCharType="separate"/>
      </w:r>
      <w:r w:rsidR="00B065F7">
        <w:t xml:space="preserve">Figure </w:t>
      </w:r>
      <w:r w:rsidR="00B065F7">
        <w:rPr>
          <w:noProof/>
        </w:rPr>
        <w:t>4</w:t>
      </w:r>
      <w:r w:rsidR="00B065F7">
        <w:t>.</w:t>
      </w:r>
      <w:r w:rsidR="00B065F7">
        <w:rPr>
          <w:noProof/>
        </w:rPr>
        <w:t>13</w:t>
      </w:r>
      <w:r w:rsidR="00B065F7">
        <w:fldChar w:fldCharType="end"/>
      </w:r>
      <w:r>
        <w:t>. In fact</w:t>
      </w:r>
      <w:r w:rsidR="00B065F7">
        <w:t>,</w:t>
      </w:r>
      <w:r>
        <w:t xml:space="preserve"> a sizeable proportion </w:t>
      </w:r>
      <w:r w:rsidR="00FC2275">
        <w:t>rated it excellent</w:t>
      </w:r>
      <w:r w:rsidR="003E42AA">
        <w:t xml:space="preserve"> </w:t>
      </w:r>
      <w:r>
        <w:t xml:space="preserve">suggesting that amongst those who have experienced </w:t>
      </w:r>
      <w:r w:rsidR="009E5C26">
        <w:t>UNISON</w:t>
      </w:r>
      <w:r>
        <w:t xml:space="preserve"> training there will be a good body of ‘promoters’, important in driving a successful launch of </w:t>
      </w:r>
      <w:r w:rsidR="00B065F7">
        <w:t>UNISON</w:t>
      </w:r>
      <w:r>
        <w:t xml:space="preserve"> </w:t>
      </w:r>
      <w:r w:rsidR="009E5C26">
        <w:t>College</w:t>
      </w:r>
      <w:r>
        <w:t xml:space="preserve">. </w:t>
      </w:r>
    </w:p>
    <w:p w14:paraId="383F14DB" w14:textId="235164DF" w:rsidR="00313643" w:rsidRPr="008E70A2" w:rsidRDefault="00313643" w:rsidP="001A318C">
      <w:pPr>
        <w:pStyle w:val="Caption"/>
        <w:keepNext/>
        <w:rPr>
          <w:noProof/>
          <w:sz w:val="20"/>
          <w:szCs w:val="20"/>
        </w:rPr>
      </w:pPr>
      <w:bookmarkStart w:id="25" w:name="_Ref102641923"/>
      <w:r w:rsidRPr="008E70A2">
        <w:rPr>
          <w:sz w:val="20"/>
          <w:szCs w:val="20"/>
        </w:rPr>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Pr="008E70A2">
        <w:rPr>
          <w:noProof/>
          <w:sz w:val="20"/>
          <w:szCs w:val="20"/>
        </w:rPr>
        <w:t>4</w:t>
      </w:r>
      <w:r w:rsidR="00F30611" w:rsidRPr="008E70A2">
        <w:rPr>
          <w:noProof/>
          <w:sz w:val="20"/>
          <w:szCs w:val="20"/>
        </w:rPr>
        <w:fldChar w:fldCharType="end"/>
      </w:r>
      <w:r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Pr="008E70A2">
        <w:rPr>
          <w:noProof/>
          <w:sz w:val="20"/>
          <w:szCs w:val="20"/>
        </w:rPr>
        <w:t>13</w:t>
      </w:r>
      <w:r w:rsidR="00F30611" w:rsidRPr="008E70A2">
        <w:rPr>
          <w:noProof/>
          <w:sz w:val="20"/>
          <w:szCs w:val="20"/>
        </w:rPr>
        <w:fldChar w:fldCharType="end"/>
      </w:r>
      <w:bookmarkEnd w:id="25"/>
      <w:r w:rsidRPr="008E70A2">
        <w:rPr>
          <w:sz w:val="20"/>
          <w:szCs w:val="20"/>
        </w:rPr>
        <w:t xml:space="preserve"> Rating of UNISON learning / training</w:t>
      </w:r>
    </w:p>
    <w:p w14:paraId="504E0698" w14:textId="7A8130F8" w:rsidR="00313643" w:rsidRPr="00B065F7" w:rsidRDefault="00DD2B6C" w:rsidP="00DD2B6C">
      <w:pPr>
        <w:pStyle w:val="BodyText"/>
        <w:rPr>
          <w:i/>
          <w:iCs/>
        </w:rPr>
      </w:pPr>
      <w:r w:rsidRPr="00417765">
        <w:rPr>
          <w:noProof/>
        </w:rPr>
        <w:drawing>
          <wp:inline distT="0" distB="0" distL="0" distR="0" wp14:anchorId="29D2A125" wp14:editId="0DD7C3E9">
            <wp:extent cx="5791200" cy="3028711"/>
            <wp:effectExtent l="19050" t="19050" r="19050" b="196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7027"/>
                    <a:stretch/>
                  </pic:blipFill>
                  <pic:spPr bwMode="auto">
                    <a:xfrm>
                      <a:off x="0" y="0"/>
                      <a:ext cx="5797497" cy="303200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13643">
        <w:rPr>
          <w:i/>
          <w:iCs/>
        </w:rPr>
        <w:t>Question</w:t>
      </w:r>
      <w:r w:rsidR="00313643" w:rsidRPr="00313643">
        <w:t xml:space="preserve"> </w:t>
      </w:r>
      <w:r w:rsidR="00313643" w:rsidRPr="00313643">
        <w:rPr>
          <w:i/>
          <w:iCs/>
        </w:rPr>
        <w:t>E5</w:t>
      </w:r>
      <w:r w:rsidR="00313643">
        <w:rPr>
          <w:i/>
          <w:iCs/>
        </w:rPr>
        <w:t xml:space="preserve">: </w:t>
      </w:r>
      <w:r w:rsidR="00313643" w:rsidRPr="00313643">
        <w:rPr>
          <w:i/>
          <w:iCs/>
        </w:rPr>
        <w:t>Overall, how would you rate the UNISON learning / training?</w:t>
      </w:r>
      <w:r w:rsidR="00313643">
        <w:rPr>
          <w:i/>
          <w:iCs/>
        </w:rPr>
        <w:t xml:space="preserve"> Base</w:t>
      </w:r>
      <w:r w:rsidR="00313643" w:rsidRPr="00313643">
        <w:rPr>
          <w:i/>
          <w:iCs/>
        </w:rPr>
        <w:t>: Those who have undertaken training learning / training through UNISON (3,825)</w:t>
      </w:r>
    </w:p>
    <w:p w14:paraId="5DCA363B" w14:textId="5257C3EF" w:rsidR="00DD2B6C" w:rsidRDefault="00DD2B6C" w:rsidP="00DD2B6C">
      <w:pPr>
        <w:pStyle w:val="BodyText"/>
      </w:pPr>
      <w:r>
        <w:t xml:space="preserve">Ratings of the training </w:t>
      </w:r>
      <w:r w:rsidR="00B065F7">
        <w:t>are</w:t>
      </w:r>
      <w:r>
        <w:t xml:space="preserve"> high across all member demographics, including both activists and non-activists (89% and 84% respectively rate the learning / training as excellent or good). </w:t>
      </w:r>
    </w:p>
    <w:p w14:paraId="318F5CB0" w14:textId="6577E5CE" w:rsidR="00DD2B6C" w:rsidRDefault="008C7500" w:rsidP="00DD2B6C">
      <w:pPr>
        <w:pStyle w:val="BodyText"/>
      </w:pPr>
      <w:r>
        <w:t xml:space="preserve">Key reasons </w:t>
      </w:r>
      <w:r w:rsidR="00FC2275">
        <w:t xml:space="preserve">for positive ratings </w:t>
      </w:r>
      <w:r>
        <w:t>include</w:t>
      </w:r>
      <w:r w:rsidR="00B065F7">
        <w:t xml:space="preserve"> </w:t>
      </w:r>
      <w:r w:rsidR="00DD2B6C">
        <w:t>the content being relevant</w:t>
      </w:r>
      <w:r w:rsidR="00B065F7">
        <w:t xml:space="preserve"> (27%)</w:t>
      </w:r>
      <w:r w:rsidR="00DD2B6C">
        <w:t>, the course being well delivered</w:t>
      </w:r>
      <w:r w:rsidR="00B065F7">
        <w:t xml:space="preserve"> (25%)</w:t>
      </w:r>
      <w:r w:rsidR="00DD2B6C">
        <w:t>, and a general sense that the training was to a high standard</w:t>
      </w:r>
      <w:r w:rsidR="00B065F7">
        <w:t xml:space="preserve"> (19%), as seen in </w:t>
      </w:r>
      <w:r w:rsidR="00B065F7">
        <w:fldChar w:fldCharType="begin"/>
      </w:r>
      <w:r w:rsidR="00B065F7">
        <w:instrText xml:space="preserve"> REF _Ref102642005 \h </w:instrText>
      </w:r>
      <w:r w:rsidR="00B065F7">
        <w:fldChar w:fldCharType="separate"/>
      </w:r>
      <w:r w:rsidR="00B065F7">
        <w:t xml:space="preserve">Figure </w:t>
      </w:r>
      <w:r w:rsidR="00B065F7">
        <w:rPr>
          <w:noProof/>
        </w:rPr>
        <w:t>4</w:t>
      </w:r>
      <w:r w:rsidR="00B065F7">
        <w:t>.</w:t>
      </w:r>
      <w:r w:rsidR="00B065F7">
        <w:rPr>
          <w:noProof/>
        </w:rPr>
        <w:t>14</w:t>
      </w:r>
      <w:r w:rsidR="00B065F7">
        <w:fldChar w:fldCharType="end"/>
      </w:r>
      <w:r w:rsidR="00DD2B6C">
        <w:t xml:space="preserve">. </w:t>
      </w:r>
    </w:p>
    <w:p w14:paraId="63E38AF3" w14:textId="65A1397E" w:rsidR="00DD2B6C" w:rsidRDefault="008C7500" w:rsidP="00DD2B6C">
      <w:pPr>
        <w:pStyle w:val="BodyText"/>
      </w:pPr>
      <w:r>
        <w:t>Other</w:t>
      </w:r>
      <w:r w:rsidR="00B065F7">
        <w:t xml:space="preserve"> factors</w:t>
      </w:r>
      <w:r>
        <w:t xml:space="preserve"> </w:t>
      </w:r>
      <w:r w:rsidR="0075787D">
        <w:t>include</w:t>
      </w:r>
      <w:r w:rsidR="00DD2B6C">
        <w:t xml:space="preserve"> good feedback from tutors, good interaction between participants, </w:t>
      </w:r>
      <w:r w:rsidR="000B38FE">
        <w:t xml:space="preserve">the </w:t>
      </w:r>
      <w:r w:rsidR="00DD2B6C">
        <w:t xml:space="preserve">course </w:t>
      </w:r>
      <w:r w:rsidR="000B38FE">
        <w:t xml:space="preserve">being </w:t>
      </w:r>
      <w:r w:rsidR="00DD2B6C">
        <w:t xml:space="preserve">pitched at the right level, </w:t>
      </w:r>
      <w:r w:rsidR="000B38FE">
        <w:t xml:space="preserve">appropriate </w:t>
      </w:r>
      <w:r w:rsidR="00DD2B6C">
        <w:t>pace of training, as well as good supporting administration such as well organised instructions and a good training facility/platform.</w:t>
      </w:r>
    </w:p>
    <w:p w14:paraId="41C15FBF" w14:textId="3A005CEA" w:rsidR="00313643" w:rsidRDefault="00313643" w:rsidP="001A318C">
      <w:pPr>
        <w:pStyle w:val="Caption"/>
        <w:keepNext/>
        <w:rPr>
          <w:sz w:val="20"/>
          <w:szCs w:val="20"/>
        </w:rPr>
      </w:pPr>
      <w:bookmarkStart w:id="26" w:name="_Ref102642005"/>
      <w:r w:rsidRPr="008E70A2">
        <w:rPr>
          <w:sz w:val="20"/>
          <w:szCs w:val="20"/>
        </w:rPr>
        <w:lastRenderedPageBreak/>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Pr="008E70A2">
        <w:rPr>
          <w:noProof/>
          <w:sz w:val="20"/>
          <w:szCs w:val="20"/>
        </w:rPr>
        <w:t>4</w:t>
      </w:r>
      <w:r w:rsidR="00F30611" w:rsidRPr="008E70A2">
        <w:rPr>
          <w:noProof/>
          <w:sz w:val="20"/>
          <w:szCs w:val="20"/>
        </w:rPr>
        <w:fldChar w:fldCharType="end"/>
      </w:r>
      <w:r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Pr="008E70A2">
        <w:rPr>
          <w:noProof/>
          <w:sz w:val="20"/>
          <w:szCs w:val="20"/>
        </w:rPr>
        <w:t>14</w:t>
      </w:r>
      <w:r w:rsidR="00F30611" w:rsidRPr="008E70A2">
        <w:rPr>
          <w:noProof/>
          <w:sz w:val="20"/>
          <w:szCs w:val="20"/>
        </w:rPr>
        <w:fldChar w:fldCharType="end"/>
      </w:r>
      <w:bookmarkEnd w:id="26"/>
      <w:r w:rsidRPr="008E70A2">
        <w:rPr>
          <w:sz w:val="20"/>
          <w:szCs w:val="20"/>
        </w:rPr>
        <w:t xml:space="preserve"> Reason</w:t>
      </w:r>
      <w:r w:rsidR="00046D27">
        <w:rPr>
          <w:sz w:val="20"/>
          <w:szCs w:val="20"/>
        </w:rPr>
        <w:t xml:space="preserve">s why </w:t>
      </w:r>
      <w:r w:rsidRPr="008E70A2">
        <w:rPr>
          <w:sz w:val="20"/>
          <w:szCs w:val="20"/>
        </w:rPr>
        <w:t>UNISON learning / training</w:t>
      </w:r>
      <w:r w:rsidR="00046D27">
        <w:rPr>
          <w:sz w:val="20"/>
          <w:szCs w:val="20"/>
        </w:rPr>
        <w:t xml:space="preserve"> rated excellent or good</w:t>
      </w:r>
    </w:p>
    <w:p w14:paraId="68A15D66" w14:textId="559548A7" w:rsidR="00046D27" w:rsidRDefault="000B38FE" w:rsidP="00046D27">
      <w:r w:rsidRPr="000B38FE">
        <w:rPr>
          <w:noProof/>
        </w:rPr>
        <w:drawing>
          <wp:inline distT="0" distB="0" distL="0" distR="0" wp14:anchorId="0A879737" wp14:editId="7D01E92A">
            <wp:extent cx="5719445" cy="2848610"/>
            <wp:effectExtent l="19050" t="19050" r="14605"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9445" cy="2848610"/>
                    </a:xfrm>
                    <a:prstGeom prst="rect">
                      <a:avLst/>
                    </a:prstGeom>
                    <a:noFill/>
                    <a:ln>
                      <a:solidFill>
                        <a:schemeClr val="accent1"/>
                      </a:solidFill>
                    </a:ln>
                  </pic:spPr>
                </pic:pic>
              </a:graphicData>
            </a:graphic>
          </wp:inline>
        </w:drawing>
      </w:r>
    </w:p>
    <w:p w14:paraId="6EC4730C" w14:textId="756EF7CE" w:rsidR="00313643" w:rsidRDefault="00313643" w:rsidP="00DD2B6C">
      <w:pPr>
        <w:pStyle w:val="BodyText"/>
      </w:pPr>
      <w:r w:rsidRPr="000B38FE">
        <w:rPr>
          <w:i/>
          <w:iCs/>
        </w:rPr>
        <w:t xml:space="preserve">Question E6: Why do you say that? Base: Those who have undertaken training learning / training through UNISON </w:t>
      </w:r>
      <w:r w:rsidR="00046D27" w:rsidRPr="000B38FE">
        <w:rPr>
          <w:i/>
          <w:iCs/>
        </w:rPr>
        <w:t xml:space="preserve">and rated it excellent or good </w:t>
      </w:r>
      <w:r w:rsidRPr="000B38FE">
        <w:rPr>
          <w:i/>
          <w:iCs/>
        </w:rPr>
        <w:t>(3,</w:t>
      </w:r>
      <w:r w:rsidR="00046D27" w:rsidRPr="000B38FE">
        <w:rPr>
          <w:i/>
          <w:iCs/>
        </w:rPr>
        <w:t>284</w:t>
      </w:r>
      <w:r w:rsidRPr="000B38FE">
        <w:rPr>
          <w:i/>
          <w:iCs/>
        </w:rPr>
        <w:t>)</w:t>
      </w:r>
    </w:p>
    <w:p w14:paraId="30F68C44" w14:textId="3513B221" w:rsidR="00DD2B6C" w:rsidRDefault="00DD2B6C" w:rsidP="00DD2B6C">
      <w:pPr>
        <w:pStyle w:val="BodyText"/>
      </w:pPr>
      <w:r>
        <w:t xml:space="preserve">In the qualitative research, </w:t>
      </w:r>
      <w:r w:rsidR="008C7500">
        <w:t xml:space="preserve">members noted </w:t>
      </w:r>
      <w:r>
        <w:t xml:space="preserve">the interactive nature of training as making a difference to the quality and enjoyability of training, with a recognition that </w:t>
      </w:r>
      <w:r w:rsidR="009E5C26">
        <w:t>UNISON</w:t>
      </w:r>
      <w:r>
        <w:t xml:space="preserve"> training has moved in this direction over recent years. </w:t>
      </w:r>
    </w:p>
    <w:p w14:paraId="7D829AA6" w14:textId="6003F58D" w:rsidR="00313643" w:rsidRDefault="00DD2B6C" w:rsidP="007937A1">
      <w:pPr>
        <w:ind w:left="567"/>
      </w:pPr>
      <w:r w:rsidRPr="00EE6528">
        <w:rPr>
          <w:i/>
          <w:iCs/>
          <w:color w:val="004436" w:themeColor="text2"/>
        </w:rPr>
        <w:t xml:space="preserve">"What I've done previously (regarding </w:t>
      </w:r>
      <w:r w:rsidR="009E5C26">
        <w:rPr>
          <w:i/>
          <w:iCs/>
          <w:color w:val="004436" w:themeColor="text2"/>
        </w:rPr>
        <w:t>UNISON</w:t>
      </w:r>
      <w:r w:rsidRPr="00EE6528">
        <w:rPr>
          <w:i/>
          <w:iCs/>
          <w:color w:val="004436" w:themeColor="text2"/>
        </w:rPr>
        <w:t>), pre-pandemic, it was all paperwork heavy...that work booklet had been there for years and you just worked through it... it got the job done but it felt like an old type of teaching."</w:t>
      </w:r>
      <w:r w:rsidRPr="009E2A01">
        <w:t xml:space="preserve"> </w:t>
      </w:r>
    </w:p>
    <w:p w14:paraId="12F014F1" w14:textId="77777777" w:rsidR="00EF4A73" w:rsidRDefault="00EF4A73" w:rsidP="007937A1">
      <w:pPr>
        <w:ind w:left="567"/>
      </w:pPr>
    </w:p>
    <w:p w14:paraId="7D6FC7E5" w14:textId="11E19329" w:rsidR="00DD2B6C" w:rsidRPr="007937A1" w:rsidRDefault="00313643" w:rsidP="00313643">
      <w:pPr>
        <w:pStyle w:val="Quoteattribution"/>
        <w:rPr>
          <w:b w:val="0"/>
          <w:bCs/>
        </w:rPr>
      </w:pPr>
      <w:r w:rsidRPr="007937A1">
        <w:rPr>
          <w:b w:val="0"/>
          <w:bCs/>
        </w:rPr>
        <w:t>UNISON member, Group 3 (interested in activist training, demographic mix)</w:t>
      </w:r>
    </w:p>
    <w:p w14:paraId="7A1B01CD" w14:textId="50A8BA70" w:rsidR="00DD2B6C" w:rsidRDefault="008C7500" w:rsidP="00DD2B6C">
      <w:pPr>
        <w:pStyle w:val="BodyText"/>
      </w:pPr>
      <w:r>
        <w:t>O</w:t>
      </w:r>
      <w:r w:rsidR="00DD2B6C">
        <w:t xml:space="preserve">ne member had been impressed by receiving a book through the post from </w:t>
      </w:r>
      <w:r w:rsidR="009E5C26">
        <w:t>UNISON</w:t>
      </w:r>
      <w:r w:rsidR="00DD2B6C">
        <w:t xml:space="preserve"> after </w:t>
      </w:r>
      <w:r>
        <w:t xml:space="preserve">a </w:t>
      </w:r>
      <w:r w:rsidR="00DD2B6C">
        <w:t xml:space="preserve">training session, giving them a tangible resource to refer to and follow-up reading after the course. </w:t>
      </w:r>
    </w:p>
    <w:p w14:paraId="79211140" w14:textId="0143EA40" w:rsidR="00DD2B6C" w:rsidRDefault="00DD2B6C" w:rsidP="00DD2B6C">
      <w:pPr>
        <w:pStyle w:val="BodyText"/>
      </w:pPr>
      <w:r>
        <w:t xml:space="preserve">Although there </w:t>
      </w:r>
      <w:r w:rsidR="00B065F7">
        <w:t>are</w:t>
      </w:r>
      <w:r>
        <w:t xml:space="preserve"> very few negative comments about </w:t>
      </w:r>
      <w:r w:rsidR="009E5C26">
        <w:t>UNISON</w:t>
      </w:r>
      <w:r>
        <w:t xml:space="preserve"> training, a few </w:t>
      </w:r>
      <w:r w:rsidR="008C7500">
        <w:t xml:space="preserve">comments </w:t>
      </w:r>
      <w:r w:rsidR="00B065F7">
        <w:t>refer to</w:t>
      </w:r>
      <w:r>
        <w:t xml:space="preserve"> the need to tailor courses to specific needs, for example through a tiered-modular approach. One member said they would have liked to have seen a longer course, whilst another wanted training for more experienced activists</w:t>
      </w:r>
      <w:r w:rsidR="008C7500">
        <w:t>.</w:t>
      </w:r>
      <w:r>
        <w:t xml:space="preserve"> </w:t>
      </w:r>
    </w:p>
    <w:p w14:paraId="6BA2D717" w14:textId="60D7E63C" w:rsidR="00313643" w:rsidRDefault="00DD2B6C" w:rsidP="007937A1">
      <w:pPr>
        <w:ind w:left="567"/>
      </w:pPr>
      <w:r w:rsidRPr="00EE6528">
        <w:rPr>
          <w:i/>
          <w:iCs/>
          <w:color w:val="004436" w:themeColor="text2"/>
        </w:rPr>
        <w:t>“They were brilliant, but I wish they’d have been longer.”</w:t>
      </w:r>
      <w:r>
        <w:t xml:space="preserve"> </w:t>
      </w:r>
    </w:p>
    <w:p w14:paraId="55A866FC" w14:textId="77777777" w:rsidR="00EF4A73" w:rsidRDefault="00EF4A73" w:rsidP="007937A1">
      <w:pPr>
        <w:ind w:left="567"/>
      </w:pPr>
    </w:p>
    <w:p w14:paraId="049FC727" w14:textId="06F48EA0" w:rsidR="00DD2B6C" w:rsidRPr="007937A1" w:rsidRDefault="00313643" w:rsidP="00313643">
      <w:pPr>
        <w:pStyle w:val="Quoteattribution"/>
        <w:rPr>
          <w:b w:val="0"/>
          <w:bCs/>
        </w:rPr>
      </w:pPr>
      <w:r w:rsidRPr="007937A1">
        <w:rPr>
          <w:b w:val="0"/>
          <w:bCs/>
        </w:rPr>
        <w:t>UNISON member, Group 6 (women, interested in learning)</w:t>
      </w:r>
    </w:p>
    <w:p w14:paraId="00A7E33C" w14:textId="4F8F1512" w:rsidR="00DD2B6C" w:rsidRDefault="007E76AD" w:rsidP="004D3A5B">
      <w:pPr>
        <w:pStyle w:val="BodyText"/>
      </w:pPr>
      <w:r>
        <w:t>Although most members who had undertaken UNISON learning or training were positive, some were neutral (7% described it described as average, 2% as fair) or negative (1%).  Among these 385 online survey respondents, reasons for holding these views most often focused on the c</w:t>
      </w:r>
      <w:r w:rsidRPr="007E76AD">
        <w:t xml:space="preserve">ontent </w:t>
      </w:r>
      <w:r>
        <w:t>being seen as not</w:t>
      </w:r>
      <w:r w:rsidRPr="007E76AD">
        <w:t xml:space="preserve"> relevant</w:t>
      </w:r>
      <w:r>
        <w:t xml:space="preserve">, </w:t>
      </w:r>
      <w:r w:rsidRPr="007E76AD">
        <w:t>too low level</w:t>
      </w:r>
      <w:r>
        <w:t xml:space="preserve">, </w:t>
      </w:r>
      <w:r w:rsidRPr="007E76AD">
        <w:t xml:space="preserve">generic </w:t>
      </w:r>
      <w:r>
        <w:t>or</w:t>
      </w:r>
      <w:r w:rsidRPr="007E76AD">
        <w:t xml:space="preserve"> repetitive </w:t>
      </w:r>
      <w:r>
        <w:t xml:space="preserve">(27%), the course not being interesting, including it not being interactive enough (12%), poor delivery (11%), </w:t>
      </w:r>
      <w:r w:rsidR="00A556D2">
        <w:t>the c</w:t>
      </w:r>
      <w:r w:rsidR="00A556D2" w:rsidRPr="00A556D2">
        <w:t xml:space="preserve">ourse </w:t>
      </w:r>
      <w:r w:rsidR="00A556D2">
        <w:t>being</w:t>
      </w:r>
      <w:r w:rsidR="00A556D2" w:rsidRPr="00A556D2">
        <w:t xml:space="preserve"> disorganised </w:t>
      </w:r>
      <w:r w:rsidR="00A556D2">
        <w:t xml:space="preserve">or </w:t>
      </w:r>
      <w:r w:rsidR="00A556D2" w:rsidRPr="00A556D2">
        <w:t>disjointed</w:t>
      </w:r>
      <w:r w:rsidR="00A556D2">
        <w:t xml:space="preserve"> (8%), i</w:t>
      </w:r>
      <w:r w:rsidR="00A556D2" w:rsidRPr="00A556D2">
        <w:t xml:space="preserve">ssues with the </w:t>
      </w:r>
      <w:r w:rsidR="00A556D2">
        <w:t xml:space="preserve">online </w:t>
      </w:r>
      <w:r w:rsidR="00A556D2" w:rsidRPr="00A556D2">
        <w:t>platform e.g. not user friendly / problems with</w:t>
      </w:r>
      <w:r w:rsidR="00A556D2">
        <w:t xml:space="preserve"> access (8%), the timing, pace or duration not suiting their needs (7%) and poor or insufficient feedback (6%). </w:t>
      </w:r>
      <w:r w:rsidR="00A556D2" w:rsidRPr="00A556D2">
        <w:t xml:space="preserve"> </w:t>
      </w:r>
      <w:r w:rsidR="00DD2B6C">
        <w:br w:type="page"/>
      </w:r>
    </w:p>
    <w:p w14:paraId="19877EDD" w14:textId="2E69655C" w:rsidR="009C7318" w:rsidRDefault="009C7318" w:rsidP="009C7318">
      <w:pPr>
        <w:pStyle w:val="Heading1"/>
      </w:pPr>
      <w:bookmarkStart w:id="27" w:name="_Hlk102141640"/>
      <w:bookmarkStart w:id="28" w:name="_Toc104111014"/>
      <w:r>
        <w:lastRenderedPageBreak/>
        <w:t>Demand for learning</w:t>
      </w:r>
      <w:r w:rsidR="00567A8E">
        <w:t xml:space="preserve"> and training</w:t>
      </w:r>
      <w:bookmarkEnd w:id="27"/>
      <w:bookmarkEnd w:id="28"/>
    </w:p>
    <w:p w14:paraId="5ED6728B" w14:textId="50B6C370" w:rsidR="000F0861" w:rsidRPr="008E70A2" w:rsidRDefault="000F0861" w:rsidP="000F0861">
      <w:pPr>
        <w:pStyle w:val="BodyText"/>
        <w:rPr>
          <w:szCs w:val="20"/>
        </w:rPr>
      </w:pPr>
      <w:r w:rsidRPr="008E70A2">
        <w:rPr>
          <w:szCs w:val="20"/>
        </w:rPr>
        <w:t>This chapter covers members’ interest in future learning</w:t>
      </w:r>
      <w:r w:rsidR="00CD0E3C">
        <w:rPr>
          <w:szCs w:val="20"/>
        </w:rPr>
        <w:t xml:space="preserve"> </w:t>
      </w:r>
      <w:r w:rsidRPr="008E70A2">
        <w:rPr>
          <w:szCs w:val="20"/>
        </w:rPr>
        <w:t xml:space="preserve">and the reasons for their interest. </w:t>
      </w:r>
      <w:r w:rsidR="00A556D2">
        <w:rPr>
          <w:szCs w:val="20"/>
        </w:rPr>
        <w:t>W</w:t>
      </w:r>
      <w:r w:rsidRPr="008E70A2">
        <w:rPr>
          <w:szCs w:val="20"/>
        </w:rPr>
        <w:t xml:space="preserve">e explore the types of learning which are most in demand, including which </w:t>
      </w:r>
      <w:r w:rsidR="00A556D2">
        <w:rPr>
          <w:szCs w:val="20"/>
        </w:rPr>
        <w:t>members</w:t>
      </w:r>
      <w:r w:rsidRPr="008E70A2">
        <w:rPr>
          <w:szCs w:val="20"/>
        </w:rPr>
        <w:t xml:space="preserve"> are particularly interested in personal development, job / career progression, digital </w:t>
      </w:r>
      <w:proofErr w:type="gramStart"/>
      <w:r w:rsidRPr="008E70A2">
        <w:rPr>
          <w:szCs w:val="20"/>
        </w:rPr>
        <w:t>skills</w:t>
      </w:r>
      <w:proofErr w:type="gramEnd"/>
      <w:r w:rsidRPr="008E70A2">
        <w:rPr>
          <w:szCs w:val="20"/>
        </w:rPr>
        <w:t xml:space="preserve"> and softer skills. This chapter also </w:t>
      </w:r>
      <w:r w:rsidR="00A556D2">
        <w:rPr>
          <w:szCs w:val="20"/>
        </w:rPr>
        <w:t>explores</w:t>
      </w:r>
      <w:r w:rsidRPr="008E70A2">
        <w:rPr>
          <w:szCs w:val="20"/>
        </w:rPr>
        <w:t xml:space="preserve"> preferences around online and face-to-face delivery.</w:t>
      </w:r>
    </w:p>
    <w:p w14:paraId="0BB49DF0" w14:textId="46DF3C12" w:rsidR="00A0357A" w:rsidRPr="008E70A2" w:rsidRDefault="00A0357A" w:rsidP="00E1589E">
      <w:pPr>
        <w:pStyle w:val="BodyText"/>
        <w:rPr>
          <w:szCs w:val="20"/>
        </w:rPr>
      </w:pPr>
      <w:r w:rsidRPr="008E70A2">
        <w:rPr>
          <w:szCs w:val="20"/>
        </w:rPr>
        <w:t xml:space="preserve">Members show a clear appetite for learning, </w:t>
      </w:r>
      <w:proofErr w:type="gramStart"/>
      <w:r w:rsidRPr="008E70A2">
        <w:rPr>
          <w:szCs w:val="20"/>
        </w:rPr>
        <w:t>training</w:t>
      </w:r>
      <w:proofErr w:type="gramEnd"/>
      <w:r w:rsidRPr="008E70A2">
        <w:rPr>
          <w:szCs w:val="20"/>
        </w:rPr>
        <w:t xml:space="preserve"> and development in general, though </w:t>
      </w:r>
      <w:r w:rsidR="009E5C26" w:rsidRPr="008E70A2">
        <w:rPr>
          <w:szCs w:val="20"/>
        </w:rPr>
        <w:t>UNISON</w:t>
      </w:r>
      <w:r w:rsidRPr="008E70A2">
        <w:rPr>
          <w:szCs w:val="20"/>
        </w:rPr>
        <w:t xml:space="preserve"> needs to understand the nature of the demand to ensure their offer caters to it.</w:t>
      </w:r>
    </w:p>
    <w:p w14:paraId="3C397280" w14:textId="227F60E3" w:rsidR="004B5D24" w:rsidRDefault="00151AD0" w:rsidP="009C7318">
      <w:pPr>
        <w:pStyle w:val="Heading2"/>
      </w:pPr>
      <w:r>
        <w:t>Motivations for learning</w:t>
      </w:r>
    </w:p>
    <w:p w14:paraId="76636673" w14:textId="2B47FD21" w:rsidR="000940E6" w:rsidRDefault="0075787D" w:rsidP="0092690C">
      <w:pPr>
        <w:pStyle w:val="BodyText"/>
      </w:pPr>
      <w:r>
        <w:t>Overall,</w:t>
      </w:r>
      <w:r w:rsidR="000940E6">
        <w:t xml:space="preserve"> 85% of members are interested in learning within the next three years, with 34% extremely interested, as shown in </w:t>
      </w:r>
      <w:r w:rsidR="000940E6">
        <w:fldChar w:fldCharType="begin"/>
      </w:r>
      <w:r w:rsidR="000940E6">
        <w:instrText xml:space="preserve"> REF _Ref102562120 \h </w:instrText>
      </w:r>
      <w:r w:rsidR="000940E6">
        <w:fldChar w:fldCharType="separate"/>
      </w:r>
      <w:r w:rsidR="000940E6">
        <w:t xml:space="preserve">Figure </w:t>
      </w:r>
      <w:r w:rsidR="000940E6">
        <w:rPr>
          <w:noProof/>
        </w:rPr>
        <w:t>5</w:t>
      </w:r>
      <w:r w:rsidR="000940E6">
        <w:t>.</w:t>
      </w:r>
      <w:r w:rsidR="000940E6">
        <w:rPr>
          <w:noProof/>
        </w:rPr>
        <w:t>1</w:t>
      </w:r>
      <w:r w:rsidR="000940E6">
        <w:fldChar w:fldCharType="end"/>
      </w:r>
      <w:r w:rsidR="008E70A2">
        <w:t>.</w:t>
      </w:r>
    </w:p>
    <w:p w14:paraId="625825C1" w14:textId="579C50AE" w:rsidR="0092690C" w:rsidRDefault="0092690C" w:rsidP="0092690C">
      <w:pPr>
        <w:pStyle w:val="BodyText"/>
      </w:pPr>
      <w:r>
        <w:t>Interest in learning</w:t>
      </w:r>
      <w:r w:rsidR="00241F46">
        <w:t xml:space="preserve"> is higher among younger memb</w:t>
      </w:r>
      <w:r w:rsidR="006A59A4">
        <w:t>e</w:t>
      </w:r>
      <w:r w:rsidR="00241F46">
        <w:t>rs</w:t>
      </w:r>
      <w:r>
        <w:t xml:space="preserve">. The majority of those under 40 were extremely interested in learning </w:t>
      </w:r>
      <w:proofErr w:type="gramStart"/>
      <w:r>
        <w:t>in the near future</w:t>
      </w:r>
      <w:proofErr w:type="gramEnd"/>
      <w:r>
        <w:t xml:space="preserve"> (58% aged 16 to 26, 52% aged 27 to 39) compared to </w:t>
      </w:r>
      <w:r w:rsidR="0052376D">
        <w:t>a quarter of those aged over 50 (27%)</w:t>
      </w:r>
      <w:r w:rsidR="00A556D2">
        <w:t>.</w:t>
      </w:r>
      <w:r w:rsidR="00CD0E3C">
        <w:t xml:space="preserve"> </w:t>
      </w:r>
      <w:r w:rsidR="0075787D">
        <w:t>However,</w:t>
      </w:r>
      <w:r w:rsidR="0052376D">
        <w:t xml:space="preserve"> most of th</w:t>
      </w:r>
      <w:r w:rsidR="00A556D2">
        <w:t>e over 50s</w:t>
      </w:r>
      <w:r w:rsidR="0052376D">
        <w:t xml:space="preserve"> group had at least some interest; women over the age of 50 were slightly more likely than men (81% compared to 78%) to be at least fairly interested in training in the future. </w:t>
      </w:r>
      <w:r>
        <w:t>This indicates younger members will the most likely to take up an offer, and older members may require targeted marketing to encourage take up.</w:t>
      </w:r>
    </w:p>
    <w:p w14:paraId="12D9B3ED" w14:textId="26CDC683" w:rsidR="00A0357A" w:rsidRPr="008E70A2" w:rsidRDefault="00A0357A" w:rsidP="00A0357A">
      <w:pPr>
        <w:pStyle w:val="Caption"/>
        <w:keepNext/>
        <w:rPr>
          <w:sz w:val="20"/>
          <w:szCs w:val="20"/>
        </w:rPr>
      </w:pPr>
      <w:bookmarkStart w:id="29" w:name="_Ref102562120"/>
      <w:r w:rsidRPr="008E70A2">
        <w:rPr>
          <w:sz w:val="20"/>
          <w:szCs w:val="20"/>
        </w:rPr>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00313643" w:rsidRPr="008E70A2">
        <w:rPr>
          <w:noProof/>
          <w:sz w:val="20"/>
          <w:szCs w:val="20"/>
        </w:rPr>
        <w:t>5</w:t>
      </w:r>
      <w:r w:rsidR="00F30611" w:rsidRPr="008E70A2">
        <w:rPr>
          <w:noProof/>
          <w:sz w:val="20"/>
          <w:szCs w:val="20"/>
        </w:rPr>
        <w:fldChar w:fldCharType="end"/>
      </w:r>
      <w:r w:rsidR="00313643"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00313643" w:rsidRPr="008E70A2">
        <w:rPr>
          <w:noProof/>
          <w:sz w:val="20"/>
          <w:szCs w:val="20"/>
        </w:rPr>
        <w:t>1</w:t>
      </w:r>
      <w:r w:rsidR="00F30611" w:rsidRPr="008E70A2">
        <w:rPr>
          <w:noProof/>
          <w:sz w:val="20"/>
          <w:szCs w:val="20"/>
        </w:rPr>
        <w:fldChar w:fldCharType="end"/>
      </w:r>
      <w:bookmarkEnd w:id="29"/>
      <w:r w:rsidRPr="008E70A2">
        <w:rPr>
          <w:sz w:val="20"/>
          <w:szCs w:val="20"/>
        </w:rPr>
        <w:t xml:space="preserve"> Interest in learning within next three years, by age</w:t>
      </w:r>
    </w:p>
    <w:p w14:paraId="44D8465E" w14:textId="77777777" w:rsidR="00A0357A" w:rsidRPr="00174EC4" w:rsidRDefault="00A0357A" w:rsidP="00A0357A">
      <w:pPr>
        <w:pStyle w:val="BodyText"/>
        <w:spacing w:after="0"/>
      </w:pPr>
      <w:r w:rsidRPr="005445AB">
        <w:rPr>
          <w:noProof/>
        </w:rPr>
        <w:drawing>
          <wp:inline distT="0" distB="0" distL="0" distR="0" wp14:anchorId="651839EB" wp14:editId="6BB7C315">
            <wp:extent cx="5816600" cy="3271186"/>
            <wp:effectExtent l="19050" t="19050" r="12700" b="247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19671" cy="3272913"/>
                    </a:xfrm>
                    <a:prstGeom prst="rect">
                      <a:avLst/>
                    </a:prstGeom>
                    <a:noFill/>
                    <a:ln>
                      <a:solidFill>
                        <a:schemeClr val="tx1"/>
                      </a:solidFill>
                    </a:ln>
                  </pic:spPr>
                </pic:pic>
              </a:graphicData>
            </a:graphic>
          </wp:inline>
        </w:drawing>
      </w:r>
    </w:p>
    <w:p w14:paraId="381051A0" w14:textId="77777777" w:rsidR="00A0357A" w:rsidRPr="00C44890" w:rsidRDefault="00A0357A" w:rsidP="00A0357A">
      <w:pPr>
        <w:pStyle w:val="BodyText"/>
        <w:spacing w:after="0"/>
        <w:rPr>
          <w:i/>
          <w:iCs/>
        </w:rPr>
      </w:pPr>
      <w:r w:rsidRPr="00C44890">
        <w:rPr>
          <w:i/>
          <w:iCs/>
        </w:rPr>
        <w:t xml:space="preserve">Question C1: How interested are you in taking part in learning, </w:t>
      </w:r>
      <w:proofErr w:type="gramStart"/>
      <w:r w:rsidRPr="00C44890">
        <w:rPr>
          <w:i/>
          <w:iCs/>
        </w:rPr>
        <w:t>training</w:t>
      </w:r>
      <w:proofErr w:type="gramEnd"/>
      <w:r w:rsidRPr="00C44890">
        <w:rPr>
          <w:i/>
          <w:iCs/>
        </w:rPr>
        <w:t xml:space="preserve"> or development in the near future (next 3 years)? This includes learning for work as well as for leisure / personal interest.  Base: All respondents (18,329), aged 16-26 (106), aged 27-39 (1,863), aged 40-49 (4,141), aged 50-59 (8,283), aged 60-4 (2,911) and aged 65+ (835).</w:t>
      </w:r>
    </w:p>
    <w:p w14:paraId="2E0B524D" w14:textId="77777777" w:rsidR="00A0357A" w:rsidRDefault="00A0357A" w:rsidP="0092690C">
      <w:pPr>
        <w:pStyle w:val="BodyText"/>
      </w:pPr>
    </w:p>
    <w:p w14:paraId="6817D640" w14:textId="77777777" w:rsidR="004D3A5B" w:rsidRDefault="004D3A5B">
      <w:r>
        <w:br w:type="page"/>
      </w:r>
    </w:p>
    <w:p w14:paraId="6AAD3873" w14:textId="082AAC12" w:rsidR="0092690C" w:rsidRDefault="0092690C" w:rsidP="0092690C">
      <w:pPr>
        <w:pStyle w:val="BodyText"/>
      </w:pPr>
      <w:r>
        <w:lastRenderedPageBreak/>
        <w:t>There is evidence of appetite for learning across all sectors with at least three</w:t>
      </w:r>
      <w:r w:rsidR="00241F46">
        <w:t>-</w:t>
      </w:r>
      <w:r>
        <w:t xml:space="preserve">quarters (77%) of members in each </w:t>
      </w:r>
      <w:r w:rsidR="009D5865">
        <w:t xml:space="preserve">fairly, </w:t>
      </w:r>
      <w:proofErr w:type="gramStart"/>
      <w:r w:rsidR="009D5865">
        <w:t>very</w:t>
      </w:r>
      <w:proofErr w:type="gramEnd"/>
      <w:r w:rsidR="009D5865">
        <w:t xml:space="preserve"> or extremely </w:t>
      </w:r>
      <w:r>
        <w:t xml:space="preserve">interested. Members in the Community and Voluntary sector were especially likely to be extremely interested (39% compared to 34% overall and just 23% of those in the Transport sector). </w:t>
      </w:r>
    </w:p>
    <w:p w14:paraId="125B7DBB" w14:textId="38403278" w:rsidR="0092690C" w:rsidRDefault="0092690C" w:rsidP="0092690C">
      <w:pPr>
        <w:pStyle w:val="BodyText"/>
      </w:pPr>
      <w:r>
        <w:t>Interest in future learning increased by qualification level and income</w:t>
      </w:r>
      <w:r w:rsidR="00A0357A">
        <w:t>.</w:t>
      </w:r>
      <w:r>
        <w:t xml:space="preserve"> </w:t>
      </w:r>
      <w:r w:rsidR="00A0357A">
        <w:t>I</w:t>
      </w:r>
      <w:r>
        <w:t xml:space="preserve">t was also higher amongst those who have participated in </w:t>
      </w:r>
      <w:r w:rsidRPr="00936FFF">
        <w:t xml:space="preserve">learning, </w:t>
      </w:r>
      <w:proofErr w:type="gramStart"/>
      <w:r w:rsidRPr="00936FFF">
        <w:t>training</w:t>
      </w:r>
      <w:proofErr w:type="gramEnd"/>
      <w:r w:rsidRPr="00936FFF">
        <w:t xml:space="preserve"> or development since leaving full-time education</w:t>
      </w:r>
      <w:r>
        <w:t xml:space="preserve"> or are </w:t>
      </w:r>
      <w:r w:rsidR="009E5C26">
        <w:t>UNISON</w:t>
      </w:r>
      <w:r>
        <w:t xml:space="preserve"> activists. The following groups are particularly likely to be extremely interested in future learning</w:t>
      </w:r>
      <w:r w:rsidR="009D5865">
        <w:t>:</w:t>
      </w:r>
    </w:p>
    <w:p w14:paraId="5AF31C44" w14:textId="175C3443" w:rsidR="0092690C" w:rsidRDefault="0092690C" w:rsidP="0092690C">
      <w:pPr>
        <w:pStyle w:val="ListBullet"/>
      </w:pPr>
      <w:r>
        <w:t>Those with Level 6 or above qualification (46% extremely interested compared to 17% of those with no qualifications, 26% of those with Level 1 or 2</w:t>
      </w:r>
      <w:r w:rsidR="00B10B21">
        <w:rPr>
          <w:rStyle w:val="FootnoteReference"/>
        </w:rPr>
        <w:footnoteReference w:id="2"/>
      </w:r>
      <w:r>
        <w:t xml:space="preserve">). </w:t>
      </w:r>
    </w:p>
    <w:p w14:paraId="3B90326C" w14:textId="77777777" w:rsidR="0092690C" w:rsidRDefault="0092690C" w:rsidP="0092690C">
      <w:pPr>
        <w:pStyle w:val="ListBullet"/>
      </w:pPr>
      <w:r>
        <w:t>Those who earn over</w:t>
      </w:r>
      <w:r w:rsidRPr="00117343">
        <w:t xml:space="preserve"> £35,000</w:t>
      </w:r>
      <w:r>
        <w:t xml:space="preserve"> from work (41% extremely interested compared to 27% of those who earned </w:t>
      </w:r>
      <w:r w:rsidRPr="00117343">
        <w:t>£11,000 and under</w:t>
      </w:r>
      <w:r>
        <w:t xml:space="preserve">). </w:t>
      </w:r>
    </w:p>
    <w:p w14:paraId="25EB2B48" w14:textId="29F5C23D" w:rsidR="0092690C" w:rsidRDefault="0092690C" w:rsidP="0092690C">
      <w:pPr>
        <w:pStyle w:val="ListBullet"/>
      </w:pPr>
      <w:r>
        <w:t xml:space="preserve">Those who have previously undertaken </w:t>
      </w:r>
      <w:r w:rsidR="009E5C26">
        <w:t>UNISON</w:t>
      </w:r>
      <w:r>
        <w:t xml:space="preserve"> learning or training (46% extremely interested compared to 23% who had done no learning or training and 34% who had done any learning or training).</w:t>
      </w:r>
    </w:p>
    <w:p w14:paraId="49E83F06" w14:textId="4DB0F0E2" w:rsidR="0092690C" w:rsidRDefault="009E5C26" w:rsidP="0092690C">
      <w:pPr>
        <w:pStyle w:val="ListBullet"/>
      </w:pPr>
      <w:r>
        <w:t>UNISON</w:t>
      </w:r>
      <w:r w:rsidR="0092690C">
        <w:t xml:space="preserve"> activists (51% extremely interested compared to 31% of non-activists). </w:t>
      </w:r>
    </w:p>
    <w:p w14:paraId="6DC6A929" w14:textId="2E982FCA" w:rsidR="0092690C" w:rsidRDefault="009D5865" w:rsidP="00E1589E">
      <w:pPr>
        <w:pStyle w:val="BodyText"/>
      </w:pPr>
      <w:r>
        <w:t>These findings suggest that y</w:t>
      </w:r>
      <w:r w:rsidR="0092690C">
        <w:t xml:space="preserve">ounger, more highly qualified </w:t>
      </w:r>
      <w:r w:rsidR="00FB379C">
        <w:t xml:space="preserve">members </w:t>
      </w:r>
      <w:r w:rsidR="0092690C">
        <w:t xml:space="preserve">and higher earners are likely to </w:t>
      </w:r>
      <w:r w:rsidR="0075787D" w:rsidRPr="009D5865">
        <w:t xml:space="preserve">be </w:t>
      </w:r>
      <w:r w:rsidR="0075787D">
        <w:t>the</w:t>
      </w:r>
      <w:r>
        <w:t xml:space="preserve"> most likely to undertake training and to take up any UNISON training offer in the future</w:t>
      </w:r>
      <w:r w:rsidR="0092690C">
        <w:t>, as are those who have undertaken learning since leaving full</w:t>
      </w:r>
      <w:r w:rsidR="0002290D">
        <w:t>-</w:t>
      </w:r>
      <w:r w:rsidR="0092690C">
        <w:t xml:space="preserve">time education and those who are activists. </w:t>
      </w:r>
    </w:p>
    <w:p w14:paraId="508DB1A5" w14:textId="44CE87EF" w:rsidR="00A0357A" w:rsidRDefault="0092690C" w:rsidP="0092690C">
      <w:pPr>
        <w:pStyle w:val="BodyText"/>
      </w:pPr>
      <w:r>
        <w:t xml:space="preserve">This leaves sizeable minorities </w:t>
      </w:r>
      <w:r w:rsidRPr="00771C81">
        <w:rPr>
          <w:i/>
          <w:iCs/>
        </w:rPr>
        <w:t>not interested</w:t>
      </w:r>
      <w:r>
        <w:t xml:space="preserve"> in future learning amongst groups who may perhaps benefit most – 30% of those with no qualifications are not interested (compared to 9% of those with Level 3 or higher) and 23% of those who have not undertaken any </w:t>
      </w:r>
      <w:r w:rsidRPr="00936FFF">
        <w:t xml:space="preserve">learning, </w:t>
      </w:r>
      <w:proofErr w:type="gramStart"/>
      <w:r w:rsidRPr="00936FFF">
        <w:t>training</w:t>
      </w:r>
      <w:proofErr w:type="gramEnd"/>
      <w:r w:rsidRPr="00936FFF">
        <w:t xml:space="preserve"> or development since leaving full-time education</w:t>
      </w:r>
      <w:r>
        <w:t xml:space="preserve"> are not interested (compared to 11% of those who have).</w:t>
      </w:r>
      <w:r w:rsidRPr="00771C81">
        <w:t xml:space="preserve"> </w:t>
      </w:r>
    </w:p>
    <w:p w14:paraId="396E27D6" w14:textId="3AAC54F0" w:rsidR="0092690C" w:rsidRDefault="009E5C26" w:rsidP="00E1589E">
      <w:pPr>
        <w:pStyle w:val="BodyText"/>
      </w:pPr>
      <w:bookmarkStart w:id="30" w:name="_Hlk102562683"/>
      <w:r>
        <w:t>UNISON</w:t>
      </w:r>
      <w:r w:rsidR="0092690C">
        <w:t xml:space="preserve"> will need to work harder to build interest in learning amongst these older, lower qualified and lower income groups. Specific campaigns or programmes addressing barriers </w:t>
      </w:r>
      <w:r w:rsidR="00FB379C">
        <w:t xml:space="preserve">for these groups </w:t>
      </w:r>
      <w:r w:rsidR="0092690C">
        <w:t>may be needed. Using previous</w:t>
      </w:r>
      <w:r w:rsidR="00FB379C">
        <w:t xml:space="preserve"> UNISON</w:t>
      </w:r>
      <w:r w:rsidR="0092690C">
        <w:t xml:space="preserve"> learners and activists as advocates could be useful given their </w:t>
      </w:r>
      <w:r w:rsidR="00FB379C">
        <w:t>positive experiences of UNISON learning</w:t>
      </w:r>
      <w:r w:rsidR="0092690C">
        <w:t>.</w:t>
      </w:r>
    </w:p>
    <w:bookmarkEnd w:id="30"/>
    <w:p w14:paraId="51FB0366" w14:textId="10F0E828" w:rsidR="0092690C" w:rsidRDefault="001A0F4D" w:rsidP="00DF1DBC">
      <w:pPr>
        <w:pStyle w:val="BodyText"/>
      </w:pPr>
      <w:r>
        <w:t>BAME</w:t>
      </w:r>
      <w:r w:rsidR="0092690C">
        <w:t xml:space="preserve"> members, and those with a disability were more likely to be extremely interested, 51% and 41% respectively compared to 32% of White members and 32% of those without a disability. This may reflect those who are more likely to encounter discrimination in employment seeing learning and training as a tool to further their careers.</w:t>
      </w:r>
    </w:p>
    <w:p w14:paraId="25BE44E9" w14:textId="77777777" w:rsidR="0092690C" w:rsidRDefault="0092690C" w:rsidP="00E1589E">
      <w:pPr>
        <w:pStyle w:val="BodyText"/>
      </w:pPr>
      <w:r>
        <w:t>Making the learning offer as accessible as possible will be important to ensure the demand from those who may face barriers in their jobs and careers translates into take-up.</w:t>
      </w:r>
    </w:p>
    <w:p w14:paraId="0F6664DB" w14:textId="30C88C58" w:rsidR="0092690C" w:rsidRDefault="0092690C" w:rsidP="0092690C">
      <w:pPr>
        <w:pStyle w:val="BodyText"/>
      </w:pPr>
      <w:r w:rsidRPr="005D02F0">
        <w:lastRenderedPageBreak/>
        <w:t xml:space="preserve">The focus group discussions </w:t>
      </w:r>
      <w:r>
        <w:t>found that although there is general interest in learning in theory</w:t>
      </w:r>
      <w:r w:rsidR="00FB379C">
        <w:t>,</w:t>
      </w:r>
      <w:r>
        <w:t xml:space="preserve"> this is often tempered by practical limiting factors such as caring responsibilities and perceived costs</w:t>
      </w:r>
      <w:r w:rsidR="002F1E51">
        <w:t>, or uncertainty about where to get good information about what training is available and how useful it might be</w:t>
      </w:r>
      <w:r>
        <w:t>.</w:t>
      </w:r>
    </w:p>
    <w:p w14:paraId="6637E09A" w14:textId="77777777" w:rsidR="0092690C" w:rsidRPr="005D02F0" w:rsidRDefault="0092690C" w:rsidP="007937A1">
      <w:pPr>
        <w:pStyle w:val="Quote"/>
        <w:ind w:left="567"/>
      </w:pPr>
      <w:r w:rsidRPr="005D02F0">
        <w:t xml:space="preserve">'You say </w:t>
      </w:r>
      <w:r>
        <w:t>‘</w:t>
      </w:r>
      <w:r w:rsidRPr="005D02F0">
        <w:t>Oh, I really would like to do this</w:t>
      </w:r>
      <w:r>
        <w:t>. B</w:t>
      </w:r>
      <w:r w:rsidRPr="005D02F0">
        <w:t>ut then really isn't it a bit selfish</w:t>
      </w:r>
      <w:r>
        <w:t>? I</w:t>
      </w:r>
      <w:r w:rsidRPr="005D02F0">
        <w:t xml:space="preserve"> can't really afford it</w:t>
      </w:r>
      <w:r>
        <w:t xml:space="preserve"> …</w:t>
      </w:r>
      <w:r w:rsidRPr="005D02F0">
        <w:t>'You think you've got young kids and you think well, wouldn't it be better if I did something for them?'</w:t>
      </w:r>
    </w:p>
    <w:p w14:paraId="08B052E2" w14:textId="321958EF" w:rsidR="0092690C" w:rsidRPr="007937A1" w:rsidRDefault="00313643" w:rsidP="0092690C">
      <w:pPr>
        <w:pStyle w:val="Quoteattribution"/>
        <w:rPr>
          <w:b w:val="0"/>
          <w:bCs/>
        </w:rPr>
      </w:pPr>
      <w:r w:rsidRPr="007937A1">
        <w:rPr>
          <w:b w:val="0"/>
          <w:bCs/>
        </w:rPr>
        <w:t>UNISON member, Group 1 (no qualifications above Level 2, lower income, interested in learning)</w:t>
      </w:r>
    </w:p>
    <w:p w14:paraId="125A2542" w14:textId="6F7BC439" w:rsidR="0092690C" w:rsidRPr="00060B59" w:rsidRDefault="0092690C" w:rsidP="0092690C">
      <w:pPr>
        <w:pStyle w:val="BodyText"/>
      </w:pPr>
      <w:r>
        <w:t xml:space="preserve">Others have on-going training built into their role via their employer, and whilst they value </w:t>
      </w:r>
      <w:r w:rsidR="0075787D">
        <w:t>this,</w:t>
      </w:r>
      <w:r>
        <w:t xml:space="preserve"> </w:t>
      </w:r>
      <w:r w:rsidR="002F1E51">
        <w:t xml:space="preserve">they </w:t>
      </w:r>
      <w:r>
        <w:t>would not seek additional opportunities.</w:t>
      </w:r>
    </w:p>
    <w:p w14:paraId="27541664" w14:textId="77777777" w:rsidR="0092690C" w:rsidRPr="00325F30" w:rsidRDefault="0092690C" w:rsidP="0092690C">
      <w:pPr>
        <w:pStyle w:val="Heading3"/>
      </w:pPr>
      <w:r>
        <w:t>Reasons for interest in future learning</w:t>
      </w:r>
      <w:r>
        <w:rPr>
          <w:rStyle w:val="FootnoteReference"/>
        </w:rPr>
        <w:footnoteReference w:id="3"/>
      </w:r>
    </w:p>
    <w:p w14:paraId="5FEBC3C2" w14:textId="56DB8A30" w:rsidR="0092690C" w:rsidRDefault="0092690C" w:rsidP="0092690C">
      <w:pPr>
        <w:pStyle w:val="BodyText"/>
      </w:pPr>
      <w:r>
        <w:t xml:space="preserve">Personal development and interest are large drivers of demand amongst those who express some interest in future learning. The top two key reasons for being interested in future learning were to </w:t>
      </w:r>
      <w:r w:rsidRPr="00DB26AA">
        <w:t>learn something new</w:t>
      </w:r>
      <w:r>
        <w:t xml:space="preserve"> (51%) or for </w:t>
      </w:r>
      <w:r w:rsidRPr="00DB26AA">
        <w:t xml:space="preserve">personal development, </w:t>
      </w:r>
      <w:proofErr w:type="gramStart"/>
      <w:r w:rsidRPr="00DB26AA">
        <w:t>enjoyment</w:t>
      </w:r>
      <w:proofErr w:type="gramEnd"/>
      <w:r w:rsidRPr="00DB26AA">
        <w:t xml:space="preserve"> or well-being</w:t>
      </w:r>
      <w:r>
        <w:t xml:space="preserve"> (50%), as shown in </w:t>
      </w:r>
      <w:r>
        <w:fldChar w:fldCharType="begin"/>
      </w:r>
      <w:r>
        <w:instrText xml:space="preserve"> REF _Ref101955790 \h </w:instrText>
      </w:r>
      <w:r>
        <w:fldChar w:fldCharType="separate"/>
      </w:r>
      <w:r>
        <w:t xml:space="preserve">Figure </w:t>
      </w:r>
      <w:r>
        <w:rPr>
          <w:noProof/>
        </w:rPr>
        <w:t>5</w:t>
      </w:r>
      <w:r>
        <w:t>.</w:t>
      </w:r>
      <w:r>
        <w:rPr>
          <w:noProof/>
        </w:rPr>
        <w:t>2</w:t>
      </w:r>
      <w:r>
        <w:fldChar w:fldCharType="end"/>
      </w:r>
      <w:r>
        <w:t xml:space="preserve">.  </w:t>
      </w:r>
    </w:p>
    <w:p w14:paraId="72C1C39D" w14:textId="77777777" w:rsidR="0092690C" w:rsidRDefault="0092690C" w:rsidP="0092690C">
      <w:pPr>
        <w:pStyle w:val="BodyText"/>
      </w:pPr>
      <w:r>
        <w:t xml:space="preserve">To </w:t>
      </w:r>
      <w:r w:rsidRPr="002F1E51">
        <w:t>improve how they do their job</w:t>
      </w:r>
      <w:r>
        <w:t xml:space="preserve"> is also likely to be a key reason for member interest in future learning (39%), with a further 41% giving this as part of the reason. </w:t>
      </w:r>
    </w:p>
    <w:p w14:paraId="0E7A4B95" w14:textId="57900ED1" w:rsidR="0092690C" w:rsidRPr="008E70A2" w:rsidRDefault="0092690C" w:rsidP="0092690C">
      <w:pPr>
        <w:pStyle w:val="Caption"/>
        <w:keepNext/>
        <w:rPr>
          <w:sz w:val="20"/>
          <w:szCs w:val="20"/>
        </w:rPr>
      </w:pPr>
      <w:bookmarkStart w:id="31" w:name="_Ref101955790"/>
      <w:r w:rsidRPr="008E70A2">
        <w:rPr>
          <w:sz w:val="20"/>
          <w:szCs w:val="20"/>
        </w:rPr>
        <w:t xml:space="preserve">Figure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00313643" w:rsidRPr="008E70A2">
        <w:rPr>
          <w:noProof/>
          <w:sz w:val="20"/>
          <w:szCs w:val="20"/>
        </w:rPr>
        <w:t>5</w:t>
      </w:r>
      <w:r w:rsidR="00F30611" w:rsidRPr="008E70A2">
        <w:rPr>
          <w:noProof/>
          <w:sz w:val="20"/>
          <w:szCs w:val="20"/>
        </w:rPr>
        <w:fldChar w:fldCharType="end"/>
      </w:r>
      <w:r w:rsidR="00313643" w:rsidRPr="008E70A2">
        <w:rPr>
          <w:sz w:val="20"/>
          <w:szCs w:val="20"/>
        </w:rPr>
        <w:t>.</w:t>
      </w:r>
      <w:r w:rsidR="00F30611" w:rsidRPr="008E70A2">
        <w:rPr>
          <w:sz w:val="20"/>
          <w:szCs w:val="20"/>
        </w:rPr>
        <w:fldChar w:fldCharType="begin"/>
      </w:r>
      <w:r w:rsidR="00F30611" w:rsidRPr="008E70A2">
        <w:rPr>
          <w:sz w:val="20"/>
          <w:szCs w:val="20"/>
        </w:rPr>
        <w:instrText xml:space="preserve"> SEQ Figure \* ARABIC \s 1 </w:instrText>
      </w:r>
      <w:r w:rsidR="00F30611" w:rsidRPr="008E70A2">
        <w:rPr>
          <w:sz w:val="20"/>
          <w:szCs w:val="20"/>
        </w:rPr>
        <w:fldChar w:fldCharType="separate"/>
      </w:r>
      <w:r w:rsidR="00313643" w:rsidRPr="008E70A2">
        <w:rPr>
          <w:noProof/>
          <w:sz w:val="20"/>
          <w:szCs w:val="20"/>
        </w:rPr>
        <w:t>2</w:t>
      </w:r>
      <w:r w:rsidR="00F30611" w:rsidRPr="008E70A2">
        <w:rPr>
          <w:noProof/>
          <w:sz w:val="20"/>
          <w:szCs w:val="20"/>
        </w:rPr>
        <w:fldChar w:fldCharType="end"/>
      </w:r>
      <w:bookmarkEnd w:id="31"/>
      <w:r w:rsidRPr="008E70A2">
        <w:rPr>
          <w:sz w:val="20"/>
          <w:szCs w:val="20"/>
        </w:rPr>
        <w:t xml:space="preserve"> Reasons for interest in future learning, </w:t>
      </w:r>
      <w:proofErr w:type="gramStart"/>
      <w:r w:rsidRPr="008E70A2">
        <w:rPr>
          <w:sz w:val="20"/>
          <w:szCs w:val="20"/>
        </w:rPr>
        <w:t>training</w:t>
      </w:r>
      <w:proofErr w:type="gramEnd"/>
      <w:r w:rsidRPr="008E70A2">
        <w:rPr>
          <w:sz w:val="20"/>
          <w:szCs w:val="20"/>
        </w:rPr>
        <w:t xml:space="preserve"> or development</w:t>
      </w:r>
    </w:p>
    <w:p w14:paraId="04B25C30" w14:textId="77777777" w:rsidR="0092690C" w:rsidRPr="00C44890" w:rsidRDefault="0092690C" w:rsidP="0092690C">
      <w:pPr>
        <w:pStyle w:val="BodyText"/>
        <w:rPr>
          <w:i/>
          <w:iCs/>
        </w:rPr>
      </w:pPr>
      <w:r w:rsidRPr="006F64BF">
        <w:rPr>
          <w:noProof/>
        </w:rPr>
        <w:drawing>
          <wp:inline distT="0" distB="0" distL="0" distR="0" wp14:anchorId="4D0F173B" wp14:editId="25186200">
            <wp:extent cx="5759450" cy="3239046"/>
            <wp:effectExtent l="19050" t="19050" r="1270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3382" cy="3241257"/>
                    </a:xfrm>
                    <a:prstGeom prst="rect">
                      <a:avLst/>
                    </a:prstGeom>
                    <a:noFill/>
                    <a:ln>
                      <a:solidFill>
                        <a:schemeClr val="tx1"/>
                      </a:solidFill>
                    </a:ln>
                  </pic:spPr>
                </pic:pic>
              </a:graphicData>
            </a:graphic>
          </wp:inline>
        </w:drawing>
      </w:r>
      <w:r w:rsidRPr="00C44890">
        <w:rPr>
          <w:i/>
          <w:iCs/>
        </w:rPr>
        <w:t>Question C</w:t>
      </w:r>
      <w:r>
        <w:rPr>
          <w:i/>
          <w:iCs/>
        </w:rPr>
        <w:t>2</w:t>
      </w:r>
      <w:r w:rsidRPr="00C44890">
        <w:rPr>
          <w:i/>
          <w:iCs/>
        </w:rPr>
        <w:t xml:space="preserve">: </w:t>
      </w:r>
      <w:r w:rsidRPr="006F64BF">
        <w:rPr>
          <w:i/>
          <w:iCs/>
        </w:rPr>
        <w:t xml:space="preserve">Why do you want to take part in learning, </w:t>
      </w:r>
      <w:proofErr w:type="gramStart"/>
      <w:r w:rsidRPr="006F64BF">
        <w:rPr>
          <w:i/>
          <w:iCs/>
        </w:rPr>
        <w:t>training</w:t>
      </w:r>
      <w:proofErr w:type="gramEnd"/>
      <w:r w:rsidRPr="006F64BF">
        <w:rPr>
          <w:i/>
          <w:iCs/>
        </w:rPr>
        <w:t xml:space="preserve"> or development in future?</w:t>
      </w:r>
      <w:r w:rsidRPr="00C44890">
        <w:rPr>
          <w:i/>
          <w:iCs/>
        </w:rPr>
        <w:t xml:space="preserve">  Base: </w:t>
      </w:r>
      <w:r>
        <w:rPr>
          <w:i/>
          <w:iCs/>
        </w:rPr>
        <w:t>All except those not at all interested or do not know if interested in future learning</w:t>
      </w:r>
      <w:r w:rsidRPr="00C44890">
        <w:rPr>
          <w:i/>
          <w:iCs/>
        </w:rPr>
        <w:t xml:space="preserve"> (</w:t>
      </w:r>
      <w:r>
        <w:rPr>
          <w:i/>
          <w:iCs/>
        </w:rPr>
        <w:t>16,689</w:t>
      </w:r>
      <w:r w:rsidRPr="00C44890">
        <w:rPr>
          <w:i/>
          <w:iCs/>
        </w:rPr>
        <w:t>).</w:t>
      </w:r>
    </w:p>
    <w:p w14:paraId="67CA8C15" w14:textId="7F73B632" w:rsidR="0092690C" w:rsidRDefault="0092690C" w:rsidP="00E1589E">
      <w:pPr>
        <w:pStyle w:val="BodyText"/>
      </w:pPr>
      <w:r>
        <w:lastRenderedPageBreak/>
        <w:t xml:space="preserve">Around a quarter are interested in learning primarily </w:t>
      </w:r>
      <w:r w:rsidRPr="002F1E51">
        <w:t>to get a qualification</w:t>
      </w:r>
      <w:r>
        <w:t xml:space="preserve"> (26%), though it is also partly behind the interest of a further 34%. </w:t>
      </w:r>
      <w:r w:rsidR="002F1E51">
        <w:t>Providing good information on</w:t>
      </w:r>
      <w:r w:rsidR="00181714">
        <w:t xml:space="preserve"> the impact of having </w:t>
      </w:r>
      <w:r w:rsidR="00355387">
        <w:t xml:space="preserve">further </w:t>
      </w:r>
      <w:r w:rsidR="00181714">
        <w:t>qualifications (</w:t>
      </w:r>
      <w:r w:rsidR="0075787D">
        <w:t>e.g.,</w:t>
      </w:r>
      <w:r w:rsidR="00181714">
        <w:t xml:space="preserve"> on progression or earnings) will </w:t>
      </w:r>
      <w:r w:rsidR="00355387">
        <w:t>help encourage demand for learning, and UNISON’s own offer.</w:t>
      </w:r>
      <w:r w:rsidR="00181714">
        <w:t xml:space="preserve"> </w:t>
      </w:r>
      <w:r>
        <w:t>Interest in qualifications is covered in more detail in the next section below.</w:t>
      </w:r>
    </w:p>
    <w:p w14:paraId="6DA66B8E" w14:textId="33EA78C9" w:rsidR="0092690C" w:rsidRDefault="0092690C" w:rsidP="00DF1DBC">
      <w:pPr>
        <w:pStyle w:val="BodyText"/>
      </w:pPr>
      <w:r>
        <w:t xml:space="preserve">Reasons relating to job and career progression are also </w:t>
      </w:r>
      <w:r w:rsidR="00355387">
        <w:t>the</w:t>
      </w:r>
      <w:r>
        <w:t xml:space="preserve"> main drivers of interest in learning for around a quarter</w:t>
      </w:r>
      <w:r w:rsidRPr="002F1E51">
        <w:t xml:space="preserve">; to earn more money (26%) and / or to help progression (24%). Wishing to change jobs or careers are less </w:t>
      </w:r>
      <w:r w:rsidR="00355387">
        <w:t>often</w:t>
      </w:r>
      <w:r w:rsidRPr="002F1E51">
        <w:t xml:space="preserve"> reasons for interest in </w:t>
      </w:r>
      <w:proofErr w:type="gramStart"/>
      <w:r w:rsidRPr="002F1E51">
        <w:t>learning, but</w:t>
      </w:r>
      <w:proofErr w:type="gramEnd"/>
      <w:r w:rsidRPr="002F1E51">
        <w:t xml:space="preserve"> are key for </w:t>
      </w:r>
      <w:r w:rsidR="00355387">
        <w:t>around one in six (</w:t>
      </w:r>
      <w:r w:rsidRPr="002F1E51">
        <w:t xml:space="preserve">17% </w:t>
      </w:r>
      <w:r w:rsidR="00355387">
        <w:t>and</w:t>
      </w:r>
      <w:r w:rsidRPr="002F1E51">
        <w:t xml:space="preserve"> 15%</w:t>
      </w:r>
      <w:r w:rsidR="00355387">
        <w:t xml:space="preserve"> respectively)</w:t>
      </w:r>
      <w:r w:rsidRPr="002F1E51">
        <w:t>. A fifth (20%) are interested in learning as the skills needed for their job are changing but this is part of the reason for a further 37%.  Whilst developing computer or IT skills is</w:t>
      </w:r>
      <w:r>
        <w:t xml:space="preserve"> a key reason for interest for only 23% a further 38% additionally say it is part of the reason. Other reasons, given spontaneously were to improve mental health, </w:t>
      </w:r>
      <w:proofErr w:type="gramStart"/>
      <w:r>
        <w:t>confidence</w:t>
      </w:r>
      <w:proofErr w:type="gramEnd"/>
      <w:r>
        <w:t xml:space="preserve"> or self-esteem (a reason for 1%) or to help others (also for 1%).</w:t>
      </w:r>
    </w:p>
    <w:p w14:paraId="247909DE" w14:textId="3BE051DD" w:rsidR="0092690C" w:rsidRDefault="0092690C" w:rsidP="00E1589E">
      <w:pPr>
        <w:pStyle w:val="BodyText"/>
      </w:pPr>
      <w:r>
        <w:t xml:space="preserve">Reasons for interest in learning are multiple and over-lapping – eight of the reasons listed in </w:t>
      </w:r>
      <w:r>
        <w:fldChar w:fldCharType="begin"/>
      </w:r>
      <w:r>
        <w:instrText xml:space="preserve"> REF _Ref101955790 \h </w:instrText>
      </w:r>
      <w:r w:rsidR="00DF1DBC">
        <w:instrText xml:space="preserve"> \* MERGEFORMAT </w:instrText>
      </w:r>
      <w:r>
        <w:fldChar w:fldCharType="separate"/>
      </w:r>
      <w:r>
        <w:t xml:space="preserve">Figure </w:t>
      </w:r>
      <w:r>
        <w:rPr>
          <w:noProof/>
        </w:rPr>
        <w:t>5</w:t>
      </w:r>
      <w:r>
        <w:t>.</w:t>
      </w:r>
      <w:r>
        <w:rPr>
          <w:noProof/>
        </w:rPr>
        <w:t>2</w:t>
      </w:r>
      <w:r>
        <w:fldChar w:fldCharType="end"/>
      </w:r>
      <w:r>
        <w:t xml:space="preserve"> were given by </w:t>
      </w:r>
      <w:proofErr w:type="gramStart"/>
      <w:r>
        <w:t>the majority of</w:t>
      </w:r>
      <w:proofErr w:type="gramEnd"/>
      <w:r>
        <w:t xml:space="preserve"> members. Offers which benefit members both personally and in their careers may be popular. It also shows there may be demand for modular courses covering different aspects of training – </w:t>
      </w:r>
      <w:r w:rsidR="0075787D">
        <w:t>e.g.,</w:t>
      </w:r>
      <w:r>
        <w:t xml:space="preserve"> both IT skills and job-specific skills.</w:t>
      </w:r>
    </w:p>
    <w:p w14:paraId="527C570C" w14:textId="068A65B0" w:rsidR="0092690C" w:rsidRDefault="0092690C" w:rsidP="0092690C">
      <w:pPr>
        <w:pStyle w:val="BodyText"/>
      </w:pPr>
      <w:r>
        <w:t xml:space="preserve">When asked about training and learning during the group discussions many members focussed on that needed </w:t>
      </w:r>
      <w:r w:rsidR="00355387">
        <w:t>to</w:t>
      </w:r>
      <w:r>
        <w:t xml:space="preserve"> progress </w:t>
      </w:r>
      <w:r w:rsidR="00355387">
        <w:t xml:space="preserve">in their current jobs </w:t>
      </w:r>
      <w:r>
        <w:t xml:space="preserve">or </w:t>
      </w:r>
      <w:r w:rsidR="00355387">
        <w:t>for changing</w:t>
      </w:r>
      <w:r>
        <w:t xml:space="preserve"> roles.</w:t>
      </w:r>
    </w:p>
    <w:p w14:paraId="0724598E" w14:textId="77777777" w:rsidR="0092690C" w:rsidRDefault="0092690C" w:rsidP="0092690C">
      <w:pPr>
        <w:pStyle w:val="Heading3"/>
      </w:pPr>
      <w:r>
        <w:t>Interest in gaining qualifications</w:t>
      </w:r>
      <w:r>
        <w:rPr>
          <w:rStyle w:val="FootnoteReference"/>
        </w:rPr>
        <w:footnoteReference w:id="4"/>
      </w:r>
    </w:p>
    <w:p w14:paraId="188C492C" w14:textId="13E0F9D2" w:rsidR="0092690C" w:rsidRDefault="00355387" w:rsidP="0092690C">
      <w:pPr>
        <w:pStyle w:val="BodyText"/>
      </w:pPr>
      <w:r>
        <w:t>Among those interested in training, t</w:t>
      </w:r>
      <w:r w:rsidR="0092690C">
        <w:t xml:space="preserve">hree in </w:t>
      </w:r>
      <w:r w:rsidR="0075787D">
        <w:t>ten (</w:t>
      </w:r>
      <w:r w:rsidR="0092690C">
        <w:t xml:space="preserve">29%) were not interested in gaining a qualification. There was also much uncertainty with a further 30% unsure what level of qualification they might be interested in. </w:t>
      </w:r>
    </w:p>
    <w:p w14:paraId="58DFD362" w14:textId="42F15ECC" w:rsidR="0092690C" w:rsidRDefault="0092690C" w:rsidP="0092690C">
      <w:pPr>
        <w:pStyle w:val="BodyText"/>
      </w:pPr>
      <w:r>
        <w:t>Around two</w:t>
      </w:r>
      <w:r w:rsidR="00CB3C2D">
        <w:t>-</w:t>
      </w:r>
      <w:r>
        <w:t xml:space="preserve">fifths of members with interest in future learning were able to identify interest in qualifications at a specific level, as shown in </w:t>
      </w:r>
      <w:r>
        <w:fldChar w:fldCharType="begin"/>
      </w:r>
      <w:r>
        <w:instrText xml:space="preserve"> REF _Ref101964120 \h </w:instrText>
      </w:r>
      <w:r>
        <w:fldChar w:fldCharType="separate"/>
      </w:r>
      <w:r>
        <w:t xml:space="preserve">Table </w:t>
      </w:r>
      <w:r>
        <w:rPr>
          <w:noProof/>
        </w:rPr>
        <w:t>5</w:t>
      </w:r>
      <w:r>
        <w:t>.</w:t>
      </w:r>
      <w:r>
        <w:rPr>
          <w:noProof/>
        </w:rPr>
        <w:t>1</w:t>
      </w:r>
      <w:r>
        <w:fldChar w:fldCharType="end"/>
      </w:r>
      <w:r>
        <w:t>. Overall</w:t>
      </w:r>
      <w:r w:rsidR="008E499F">
        <w:t>,</w:t>
      </w:r>
      <w:r>
        <w:t xml:space="preserve"> higher level qualifications are most likely to be of interest (Level 6+ 16%, Level 4 / 5 11%). </w:t>
      </w:r>
    </w:p>
    <w:p w14:paraId="1DBD2B7F" w14:textId="060620E4" w:rsidR="0092690C" w:rsidRPr="008E70A2" w:rsidRDefault="0092690C" w:rsidP="0092690C">
      <w:pPr>
        <w:pStyle w:val="Caption"/>
        <w:keepNext/>
        <w:rPr>
          <w:sz w:val="20"/>
          <w:szCs w:val="20"/>
        </w:rPr>
      </w:pPr>
      <w:r w:rsidRPr="008E70A2">
        <w:rPr>
          <w:sz w:val="20"/>
          <w:szCs w:val="20"/>
        </w:rPr>
        <w:lastRenderedPageBreak/>
        <w:t xml:space="preserve">Table </w:t>
      </w:r>
      <w:r w:rsidR="00F30611" w:rsidRPr="008E70A2">
        <w:rPr>
          <w:sz w:val="20"/>
          <w:szCs w:val="20"/>
        </w:rPr>
        <w:fldChar w:fldCharType="begin"/>
      </w:r>
      <w:r w:rsidR="00F30611" w:rsidRPr="008E70A2">
        <w:rPr>
          <w:sz w:val="20"/>
          <w:szCs w:val="20"/>
        </w:rPr>
        <w:instrText xml:space="preserve"> STYLEREF 1 \s </w:instrText>
      </w:r>
      <w:r w:rsidR="00F30611" w:rsidRPr="008E70A2">
        <w:rPr>
          <w:sz w:val="20"/>
          <w:szCs w:val="20"/>
        </w:rPr>
        <w:fldChar w:fldCharType="separate"/>
      </w:r>
      <w:r w:rsidR="002E69F1" w:rsidRPr="008E70A2">
        <w:rPr>
          <w:noProof/>
          <w:sz w:val="20"/>
          <w:szCs w:val="20"/>
        </w:rPr>
        <w:t>5</w:t>
      </w:r>
      <w:r w:rsidR="00F30611" w:rsidRPr="008E70A2">
        <w:rPr>
          <w:noProof/>
          <w:sz w:val="20"/>
          <w:szCs w:val="20"/>
        </w:rPr>
        <w:fldChar w:fldCharType="end"/>
      </w:r>
      <w:r w:rsidR="002E69F1" w:rsidRPr="008E70A2">
        <w:rPr>
          <w:sz w:val="20"/>
          <w:szCs w:val="20"/>
        </w:rPr>
        <w:t>.</w:t>
      </w:r>
      <w:r w:rsidR="00F30611" w:rsidRPr="008E70A2">
        <w:rPr>
          <w:sz w:val="20"/>
          <w:szCs w:val="20"/>
        </w:rPr>
        <w:fldChar w:fldCharType="begin"/>
      </w:r>
      <w:r w:rsidR="00F30611" w:rsidRPr="008E70A2">
        <w:rPr>
          <w:sz w:val="20"/>
          <w:szCs w:val="20"/>
        </w:rPr>
        <w:instrText xml:space="preserve"> SEQ Table \* ARABIC \s 1 </w:instrText>
      </w:r>
      <w:r w:rsidR="00F30611" w:rsidRPr="008E70A2">
        <w:rPr>
          <w:sz w:val="20"/>
          <w:szCs w:val="20"/>
        </w:rPr>
        <w:fldChar w:fldCharType="separate"/>
      </w:r>
      <w:r w:rsidR="002E69F1" w:rsidRPr="008E70A2">
        <w:rPr>
          <w:noProof/>
          <w:sz w:val="20"/>
          <w:szCs w:val="20"/>
        </w:rPr>
        <w:t>1</w:t>
      </w:r>
      <w:r w:rsidR="00F30611" w:rsidRPr="008E70A2">
        <w:rPr>
          <w:noProof/>
          <w:sz w:val="20"/>
          <w:szCs w:val="20"/>
        </w:rPr>
        <w:fldChar w:fldCharType="end"/>
      </w:r>
      <w:r w:rsidRPr="008E70A2">
        <w:rPr>
          <w:sz w:val="20"/>
          <w:szCs w:val="20"/>
        </w:rPr>
        <w:t xml:space="preserve"> Interest in qualifications </w:t>
      </w:r>
      <w:r w:rsidR="004D3A5B">
        <w:rPr>
          <w:sz w:val="20"/>
          <w:szCs w:val="20"/>
        </w:rPr>
        <w:t xml:space="preserve">level </w:t>
      </w:r>
      <w:r w:rsidRPr="008E70A2">
        <w:rPr>
          <w:sz w:val="20"/>
          <w:szCs w:val="20"/>
        </w:rPr>
        <w:t xml:space="preserve">by </w:t>
      </w:r>
      <w:r w:rsidR="004D3A5B">
        <w:rPr>
          <w:sz w:val="20"/>
          <w:szCs w:val="20"/>
        </w:rPr>
        <w:t>l</w:t>
      </w:r>
      <w:r w:rsidRPr="008E70A2">
        <w:rPr>
          <w:sz w:val="20"/>
          <w:szCs w:val="20"/>
        </w:rPr>
        <w:t>evel</w:t>
      </w:r>
      <w:r w:rsidR="004D3A5B">
        <w:rPr>
          <w:sz w:val="20"/>
          <w:szCs w:val="20"/>
        </w:rPr>
        <w:t xml:space="preserve"> of current highest qualification (column percentages)</w:t>
      </w:r>
    </w:p>
    <w:p w14:paraId="7D3A7941" w14:textId="77777777" w:rsidR="0092690C" w:rsidRPr="00CE4A4B" w:rsidRDefault="0092690C" w:rsidP="0092690C">
      <w:r w:rsidRPr="00CE4A4B">
        <w:rPr>
          <w:noProof/>
        </w:rPr>
        <w:drawing>
          <wp:inline distT="0" distB="0" distL="0" distR="0" wp14:anchorId="76D67953" wp14:editId="1CF95DDD">
            <wp:extent cx="5719445" cy="29667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9445" cy="2966720"/>
                    </a:xfrm>
                    <a:prstGeom prst="rect">
                      <a:avLst/>
                    </a:prstGeom>
                    <a:noFill/>
                    <a:ln>
                      <a:noFill/>
                    </a:ln>
                  </pic:spPr>
                </pic:pic>
              </a:graphicData>
            </a:graphic>
          </wp:inline>
        </w:drawing>
      </w:r>
    </w:p>
    <w:p w14:paraId="474AB5D0" w14:textId="22BBE6FA" w:rsidR="0092690C" w:rsidRDefault="0092690C" w:rsidP="0092690C">
      <w:pPr>
        <w:pStyle w:val="BodyText"/>
        <w:rPr>
          <w:i/>
          <w:iCs/>
        </w:rPr>
      </w:pPr>
      <w:r w:rsidRPr="00C44890">
        <w:rPr>
          <w:i/>
          <w:iCs/>
        </w:rPr>
        <w:t>Question C</w:t>
      </w:r>
      <w:r>
        <w:rPr>
          <w:i/>
          <w:iCs/>
        </w:rPr>
        <w:t>4</w:t>
      </w:r>
      <w:r w:rsidRPr="00C44890">
        <w:rPr>
          <w:i/>
          <w:iCs/>
        </w:rPr>
        <w:t xml:space="preserve">: </w:t>
      </w:r>
      <w:r w:rsidRPr="00BC17D5">
        <w:rPr>
          <w:i/>
          <w:iCs/>
        </w:rPr>
        <w:t xml:space="preserve">Are you interested in gaining a qualification in the next three years at any of the following levels? </w:t>
      </w:r>
      <w:r>
        <w:rPr>
          <w:i/>
          <w:iCs/>
        </w:rPr>
        <w:t xml:space="preserve"> Base</w:t>
      </w:r>
      <w:r w:rsidRPr="00C44890">
        <w:rPr>
          <w:i/>
          <w:iCs/>
        </w:rPr>
        <w:t xml:space="preserve">: </w:t>
      </w:r>
      <w:r>
        <w:rPr>
          <w:i/>
          <w:iCs/>
        </w:rPr>
        <w:t>All except those not at all interested or do not know if interested in future learning</w:t>
      </w:r>
      <w:r w:rsidR="00CB3C2D">
        <w:rPr>
          <w:i/>
          <w:iCs/>
        </w:rPr>
        <w:t xml:space="preserve"> (16,689)</w:t>
      </w:r>
      <w:r>
        <w:rPr>
          <w:i/>
          <w:iCs/>
        </w:rPr>
        <w:t>.</w:t>
      </w:r>
    </w:p>
    <w:p w14:paraId="4950594A" w14:textId="374D8EAC" w:rsidR="0092690C" w:rsidRDefault="0092690C" w:rsidP="00E1589E">
      <w:pPr>
        <w:pStyle w:val="BodyText"/>
      </w:pPr>
      <w:r>
        <w:t>Members interested in qualifications are generally looking for a ‘step up’ - gaining a qualification one level higher than they already hold</w:t>
      </w:r>
      <w:r w:rsidR="00E50136">
        <w:t>.</w:t>
      </w:r>
      <w:r w:rsidR="00DF1DBC">
        <w:t xml:space="preserve"> </w:t>
      </w:r>
      <w:r>
        <w:t xml:space="preserve">Members may need guidance around which qualification levels may be of interest and those with no qualifications or </w:t>
      </w:r>
      <w:proofErr w:type="gramStart"/>
      <w:r>
        <w:t>lower level</w:t>
      </w:r>
      <w:proofErr w:type="gramEnd"/>
      <w:r>
        <w:t xml:space="preserve"> qualifications may need help drawing up a learning development</w:t>
      </w:r>
      <w:r w:rsidR="004C58EE">
        <w:t xml:space="preserve"> </w:t>
      </w:r>
      <w:r w:rsidR="00CB3C2D">
        <w:t xml:space="preserve">plan </w:t>
      </w:r>
      <w:r>
        <w:t>to understand how they might progress through each level.</w:t>
      </w:r>
    </w:p>
    <w:p w14:paraId="2A7E481F" w14:textId="6AEC9FD3" w:rsidR="0092690C" w:rsidRDefault="0092690C" w:rsidP="0092690C">
      <w:pPr>
        <w:pStyle w:val="BodyText"/>
      </w:pPr>
      <w:r w:rsidRPr="005A7E3B">
        <w:t xml:space="preserve">Gaining a </w:t>
      </w:r>
      <w:proofErr w:type="gramStart"/>
      <w:r w:rsidRPr="005A7E3B">
        <w:t>higher level</w:t>
      </w:r>
      <w:proofErr w:type="gramEnd"/>
      <w:r w:rsidRPr="005A7E3B">
        <w:t xml:space="preserve"> qualification is a motivation to learn for those most interested, and younger people, but for others it appears </w:t>
      </w:r>
      <w:r w:rsidR="00CB3C2D">
        <w:t>far less r</w:t>
      </w:r>
      <w:r w:rsidRPr="005A7E3B">
        <w:t xml:space="preserve">elevant. </w:t>
      </w:r>
      <w:r>
        <w:t>Generally</w:t>
      </w:r>
      <w:r w:rsidR="00A55A33">
        <w:t>,</w:t>
      </w:r>
      <w:r>
        <w:t xml:space="preserve"> the same groups most likely to be interested in learning overall were those also particularly likely to be interested in gaining qualifications at a higher level. Those most interested in qualifications at Level 4 or above include </w:t>
      </w:r>
      <w:r w:rsidR="00E50136">
        <w:t xml:space="preserve">people aged under 40, </w:t>
      </w:r>
      <w:r w:rsidR="001A0F4D">
        <w:t>BAME</w:t>
      </w:r>
      <w:r w:rsidR="00E50136">
        <w:t xml:space="preserve"> members, activists, and those earning over £20,000. </w:t>
      </w:r>
    </w:p>
    <w:p w14:paraId="72832C40" w14:textId="134B7BD1" w:rsidR="0092690C" w:rsidRPr="000E3292" w:rsidRDefault="0092690C" w:rsidP="0092690C">
      <w:pPr>
        <w:pStyle w:val="BodyText"/>
      </w:pPr>
      <w:r>
        <w:t xml:space="preserve">Groups more likely to be uninterested in qualifications at any level include older </w:t>
      </w:r>
      <w:r w:rsidR="00DF1DBC">
        <w:t>members, those</w:t>
      </w:r>
      <w:r>
        <w:t xml:space="preserve"> with no guaranteed hours</w:t>
      </w:r>
      <w:r w:rsidR="00E50136">
        <w:t xml:space="preserve">, </w:t>
      </w:r>
      <w:r>
        <w:t>those working in the Environment sector</w:t>
      </w:r>
      <w:r w:rsidR="00E50136">
        <w:t xml:space="preserve">, </w:t>
      </w:r>
      <w:r>
        <w:t>and those with no existing qualifications</w:t>
      </w:r>
      <w:r w:rsidR="00E50136">
        <w:t>.</w:t>
      </w:r>
    </w:p>
    <w:p w14:paraId="55F042B9" w14:textId="77777777" w:rsidR="004D3A5B" w:rsidRDefault="004D3A5B">
      <w:pPr>
        <w:rPr>
          <w:rFonts w:eastAsiaTheme="majorEastAsia" w:cstheme="majorBidi"/>
          <w:bCs/>
          <w:color w:val="439539" w:themeColor="accent2"/>
          <w:sz w:val="24"/>
          <w:szCs w:val="26"/>
        </w:rPr>
      </w:pPr>
      <w:r>
        <w:br w:type="page"/>
      </w:r>
    </w:p>
    <w:p w14:paraId="2D459A1F" w14:textId="1D1BFE1C" w:rsidR="0092690C" w:rsidRDefault="0092690C" w:rsidP="0092690C">
      <w:pPr>
        <w:pStyle w:val="Heading2"/>
      </w:pPr>
      <w:r>
        <w:lastRenderedPageBreak/>
        <w:t>Demand for types of learning content</w:t>
      </w:r>
      <w:r>
        <w:rPr>
          <w:rStyle w:val="FootnoteReference"/>
        </w:rPr>
        <w:footnoteReference w:id="5"/>
      </w:r>
    </w:p>
    <w:p w14:paraId="5D58C738" w14:textId="0E1FD302" w:rsidR="0092690C" w:rsidRDefault="0092690C" w:rsidP="00E1589E">
      <w:pPr>
        <w:pStyle w:val="BodyText"/>
      </w:pPr>
      <w:r>
        <w:t xml:space="preserve">Members most commonly report wanting to </w:t>
      </w:r>
      <w:r w:rsidRPr="00CB75AB">
        <w:t>learn for work</w:t>
      </w:r>
      <w:r>
        <w:t xml:space="preserve"> (</w:t>
      </w:r>
      <w:proofErr w:type="gramStart"/>
      <w:r>
        <w:t>e.g.</w:t>
      </w:r>
      <w:proofErr w:type="gramEnd"/>
      <w:r>
        <w:t xml:space="preserve"> CPD) and / or for their </w:t>
      </w:r>
      <w:r w:rsidRPr="00CB75AB">
        <w:t>general personal development</w:t>
      </w:r>
      <w:r w:rsidRPr="005E5624">
        <w:rPr>
          <w:b/>
          <w:bCs/>
        </w:rPr>
        <w:t xml:space="preserve"> </w:t>
      </w:r>
      <w:r>
        <w:t xml:space="preserve">(46% and 44% respectively within the next year, rising to 71% and 76% over the next three years), as shown in </w:t>
      </w:r>
      <w:r>
        <w:fldChar w:fldCharType="begin"/>
      </w:r>
      <w:r>
        <w:instrText xml:space="preserve"> REF _Ref101971615 \h </w:instrText>
      </w:r>
      <w:r w:rsidR="00DF1DBC">
        <w:instrText xml:space="preserve"> \* MERGEFORMAT </w:instrText>
      </w:r>
      <w:r>
        <w:fldChar w:fldCharType="separate"/>
      </w:r>
      <w:r>
        <w:t xml:space="preserve">Figure </w:t>
      </w:r>
      <w:r>
        <w:rPr>
          <w:noProof/>
        </w:rPr>
        <w:t>5</w:t>
      </w:r>
      <w:r>
        <w:t>.</w:t>
      </w:r>
      <w:r>
        <w:rPr>
          <w:noProof/>
        </w:rPr>
        <w:t>3</w:t>
      </w:r>
      <w:r>
        <w:fldChar w:fldCharType="end"/>
      </w:r>
      <w:r>
        <w:t>.</w:t>
      </w:r>
      <w:r w:rsidR="00405F5F">
        <w:t xml:space="preserve"> </w:t>
      </w:r>
      <w:r>
        <w:t xml:space="preserve">General personal development, leisure and well-being are of interest to the majority and may be areas where </w:t>
      </w:r>
      <w:r w:rsidR="009E5C26">
        <w:t>UNISON</w:t>
      </w:r>
      <w:r>
        <w:t xml:space="preserve"> could relatively easily</w:t>
      </w:r>
      <w:r w:rsidR="0010565D">
        <w:t xml:space="preserve"> offer</w:t>
      </w:r>
      <w:r>
        <w:t xml:space="preserve"> provision which would be relevant for many members regardless of sector or role.</w:t>
      </w:r>
    </w:p>
    <w:p w14:paraId="31DF9EEA" w14:textId="765CAC5B" w:rsidR="0092690C" w:rsidRPr="005575E5" w:rsidRDefault="0092690C" w:rsidP="0092690C">
      <w:pPr>
        <w:pStyle w:val="Caption"/>
        <w:keepNext/>
        <w:rPr>
          <w:sz w:val="20"/>
          <w:szCs w:val="20"/>
        </w:rPr>
      </w:pPr>
      <w:bookmarkStart w:id="32" w:name="_Ref102034463"/>
      <w:r w:rsidRPr="005575E5">
        <w:rPr>
          <w:sz w:val="20"/>
          <w:szCs w:val="20"/>
        </w:rPr>
        <w:t xml:space="preserve">Figure </w:t>
      </w:r>
      <w:r w:rsidR="00F30611" w:rsidRPr="005575E5">
        <w:rPr>
          <w:sz w:val="20"/>
          <w:szCs w:val="20"/>
        </w:rPr>
        <w:fldChar w:fldCharType="begin"/>
      </w:r>
      <w:r w:rsidR="00F30611" w:rsidRPr="005575E5">
        <w:rPr>
          <w:sz w:val="20"/>
          <w:szCs w:val="20"/>
        </w:rPr>
        <w:instrText xml:space="preserve"> STYLEREF 1 \s </w:instrText>
      </w:r>
      <w:r w:rsidR="00F30611" w:rsidRPr="005575E5">
        <w:rPr>
          <w:sz w:val="20"/>
          <w:szCs w:val="20"/>
        </w:rPr>
        <w:fldChar w:fldCharType="separate"/>
      </w:r>
      <w:r w:rsidR="00313643" w:rsidRPr="005575E5">
        <w:rPr>
          <w:noProof/>
          <w:sz w:val="20"/>
          <w:szCs w:val="20"/>
        </w:rPr>
        <w:t>5</w:t>
      </w:r>
      <w:r w:rsidR="00F30611" w:rsidRPr="005575E5">
        <w:rPr>
          <w:noProof/>
          <w:sz w:val="20"/>
          <w:szCs w:val="20"/>
        </w:rPr>
        <w:fldChar w:fldCharType="end"/>
      </w:r>
      <w:r w:rsidR="00313643" w:rsidRPr="005575E5">
        <w:rPr>
          <w:sz w:val="20"/>
          <w:szCs w:val="20"/>
        </w:rPr>
        <w:t>.</w:t>
      </w:r>
      <w:r w:rsidR="00F30611" w:rsidRPr="005575E5">
        <w:rPr>
          <w:sz w:val="20"/>
          <w:szCs w:val="20"/>
        </w:rPr>
        <w:fldChar w:fldCharType="begin"/>
      </w:r>
      <w:r w:rsidR="00F30611" w:rsidRPr="005575E5">
        <w:rPr>
          <w:sz w:val="20"/>
          <w:szCs w:val="20"/>
        </w:rPr>
        <w:instrText xml:space="preserve"> SEQ Figure \* ARABIC \s 1 </w:instrText>
      </w:r>
      <w:r w:rsidR="00F30611" w:rsidRPr="005575E5">
        <w:rPr>
          <w:sz w:val="20"/>
          <w:szCs w:val="20"/>
        </w:rPr>
        <w:fldChar w:fldCharType="separate"/>
      </w:r>
      <w:r w:rsidR="00313643" w:rsidRPr="005575E5">
        <w:rPr>
          <w:noProof/>
          <w:sz w:val="20"/>
          <w:szCs w:val="20"/>
        </w:rPr>
        <w:t>3</w:t>
      </w:r>
      <w:r w:rsidR="00F30611" w:rsidRPr="005575E5">
        <w:rPr>
          <w:noProof/>
          <w:sz w:val="20"/>
          <w:szCs w:val="20"/>
        </w:rPr>
        <w:fldChar w:fldCharType="end"/>
      </w:r>
      <w:bookmarkEnd w:id="32"/>
      <w:r w:rsidRPr="005575E5">
        <w:rPr>
          <w:sz w:val="20"/>
          <w:szCs w:val="20"/>
        </w:rPr>
        <w:t xml:space="preserve"> Types of learning interested in within next year, two years or three years</w:t>
      </w:r>
    </w:p>
    <w:p w14:paraId="6AE03C3D" w14:textId="77777777" w:rsidR="0092690C" w:rsidRPr="005716F2" w:rsidRDefault="0092690C" w:rsidP="0092690C">
      <w:r w:rsidRPr="005716F2">
        <w:rPr>
          <w:noProof/>
        </w:rPr>
        <w:drawing>
          <wp:inline distT="0" distB="0" distL="0" distR="0" wp14:anchorId="2592B2BD" wp14:editId="1B494D02">
            <wp:extent cx="5689600" cy="3199763"/>
            <wp:effectExtent l="19050" t="19050" r="25400"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97178" cy="3204025"/>
                    </a:xfrm>
                    <a:prstGeom prst="rect">
                      <a:avLst/>
                    </a:prstGeom>
                    <a:noFill/>
                    <a:ln>
                      <a:solidFill>
                        <a:schemeClr val="tx1"/>
                      </a:solidFill>
                    </a:ln>
                  </pic:spPr>
                </pic:pic>
              </a:graphicData>
            </a:graphic>
          </wp:inline>
        </w:drawing>
      </w:r>
    </w:p>
    <w:p w14:paraId="3773EA12" w14:textId="77777777" w:rsidR="0092690C" w:rsidRPr="00C44890" w:rsidRDefault="0092690C" w:rsidP="0092690C">
      <w:pPr>
        <w:pStyle w:val="BodyText"/>
        <w:rPr>
          <w:i/>
          <w:iCs/>
        </w:rPr>
      </w:pPr>
      <w:bookmarkStart w:id="33" w:name="_Hlk97286298"/>
      <w:r w:rsidRPr="00C44890">
        <w:rPr>
          <w:i/>
          <w:iCs/>
        </w:rPr>
        <w:t>Question C</w:t>
      </w:r>
      <w:r>
        <w:rPr>
          <w:i/>
          <w:iCs/>
        </w:rPr>
        <w:t>3</w:t>
      </w:r>
      <w:r w:rsidRPr="00C44890">
        <w:rPr>
          <w:i/>
          <w:iCs/>
        </w:rPr>
        <w:t xml:space="preserve">: </w:t>
      </w:r>
      <w:r w:rsidRPr="009E3277">
        <w:rPr>
          <w:i/>
          <w:iCs/>
        </w:rPr>
        <w:t>What type of learning, training or development are you interested in?</w:t>
      </w:r>
      <w:r w:rsidRPr="00C44890">
        <w:rPr>
          <w:i/>
          <w:iCs/>
        </w:rPr>
        <w:t xml:space="preserve">  Base: </w:t>
      </w:r>
      <w:r>
        <w:rPr>
          <w:i/>
          <w:iCs/>
        </w:rPr>
        <w:t>All except those not at all interested or do not know if interested in future learning</w:t>
      </w:r>
      <w:r w:rsidRPr="00C44890">
        <w:rPr>
          <w:i/>
          <w:iCs/>
        </w:rPr>
        <w:t xml:space="preserve"> (</w:t>
      </w:r>
      <w:r>
        <w:rPr>
          <w:i/>
          <w:iCs/>
        </w:rPr>
        <w:t>16,689</w:t>
      </w:r>
      <w:r w:rsidRPr="00C44890">
        <w:rPr>
          <w:i/>
          <w:iCs/>
        </w:rPr>
        <w:t>).</w:t>
      </w:r>
    </w:p>
    <w:bookmarkEnd w:id="33"/>
    <w:p w14:paraId="6F9C0FF2" w14:textId="7CC1668C" w:rsidR="0092690C" w:rsidRDefault="0092690C" w:rsidP="0092690C">
      <w:pPr>
        <w:pStyle w:val="BodyText"/>
      </w:pPr>
      <w:r w:rsidRPr="00CB75AB">
        <w:t>Job specific skills</w:t>
      </w:r>
      <w:r>
        <w:t xml:space="preserve"> are of interest for 38% within the next year (rising to 51% amongst those in the Transport sector, and 41% / 42% of those in Health Care / Social Care).</w:t>
      </w:r>
    </w:p>
    <w:p w14:paraId="511CAE6D" w14:textId="578EFF2E" w:rsidR="0092690C" w:rsidRDefault="0092690C" w:rsidP="00E1589E">
      <w:pPr>
        <w:pStyle w:val="BodyText"/>
      </w:pPr>
      <w:r>
        <w:t xml:space="preserve">Learning for work and job specific skills are major areas of interest </w:t>
      </w:r>
      <w:r w:rsidR="00CB3C2D">
        <w:t xml:space="preserve">for members </w:t>
      </w:r>
      <w:r>
        <w:t xml:space="preserve">– more analysis will be needed to identify the content members are looking for. Requirements may be </w:t>
      </w:r>
      <w:r w:rsidR="00CB3C2D">
        <w:t>very specific</w:t>
      </w:r>
      <w:r>
        <w:t xml:space="preserve"> for some roles, but there may be more generic areas </w:t>
      </w:r>
      <w:r w:rsidR="009E5C26">
        <w:t>UNISON</w:t>
      </w:r>
      <w:r>
        <w:t xml:space="preserve"> could develop offers for.</w:t>
      </w:r>
    </w:p>
    <w:p w14:paraId="545C5AA5" w14:textId="54097BFC" w:rsidR="0092690C" w:rsidRDefault="0092690C" w:rsidP="0092690C">
      <w:pPr>
        <w:pStyle w:val="BodyText"/>
      </w:pPr>
      <w:r w:rsidRPr="00CB75AB">
        <w:t xml:space="preserve">Leisure, </w:t>
      </w:r>
      <w:proofErr w:type="gramStart"/>
      <w:r w:rsidRPr="00CB75AB">
        <w:t>hobbies</w:t>
      </w:r>
      <w:proofErr w:type="gramEnd"/>
      <w:r w:rsidRPr="00CB75AB">
        <w:t xml:space="preserve"> and well-being</w:t>
      </w:r>
      <w:r>
        <w:t xml:space="preserve"> learning is of interest to over a third (35%) within the next year. </w:t>
      </w:r>
      <w:r w:rsidR="00831C89">
        <w:t>In the</w:t>
      </w:r>
      <w:r>
        <w:t xml:space="preserve"> focus groups </w:t>
      </w:r>
      <w:r w:rsidR="00831C89">
        <w:t xml:space="preserve">examples of such courses given by </w:t>
      </w:r>
      <w:r>
        <w:t xml:space="preserve">members </w:t>
      </w:r>
      <w:r w:rsidR="00831C89">
        <w:t xml:space="preserve">included those that would be </w:t>
      </w:r>
      <w:r>
        <w:t>practically useful (</w:t>
      </w:r>
      <w:r w:rsidR="0075787D">
        <w:t>e.g.,</w:t>
      </w:r>
      <w:r>
        <w:t xml:space="preserve"> woodwork, </w:t>
      </w:r>
      <w:proofErr w:type="gramStart"/>
      <w:r>
        <w:t>gardening</w:t>
      </w:r>
      <w:proofErr w:type="gramEnd"/>
      <w:r>
        <w:t xml:space="preserve"> or </w:t>
      </w:r>
      <w:r w:rsidR="00831C89">
        <w:t>DIY</w:t>
      </w:r>
      <w:r>
        <w:t>) or therapeutic. Some related such course to potential job changes (</w:t>
      </w:r>
      <w:r w:rsidR="0075787D">
        <w:t>e.g.,</w:t>
      </w:r>
      <w:r>
        <w:t xml:space="preserve"> sign language</w:t>
      </w:r>
      <w:r w:rsidR="00831C89">
        <w:t xml:space="preserve"> and</w:t>
      </w:r>
      <w:r>
        <w:t xml:space="preserve"> other languages).</w:t>
      </w:r>
    </w:p>
    <w:p w14:paraId="760E5DFB" w14:textId="77777777" w:rsidR="0092690C" w:rsidRDefault="0092690C" w:rsidP="007937A1">
      <w:pPr>
        <w:pStyle w:val="Quote"/>
        <w:ind w:left="567"/>
      </w:pPr>
      <w:r w:rsidRPr="006335D9">
        <w:t>"It would just be nice to do something to take your mind away from work for an hour or two maybe once a week"</w:t>
      </w:r>
    </w:p>
    <w:p w14:paraId="2B9D99AA" w14:textId="7B839197" w:rsidR="0092690C" w:rsidRPr="007937A1" w:rsidRDefault="00313643" w:rsidP="00651CBF">
      <w:pPr>
        <w:pStyle w:val="Quoteattribution"/>
        <w:rPr>
          <w:b w:val="0"/>
          <w:bCs/>
        </w:rPr>
      </w:pPr>
      <w:r w:rsidRPr="007937A1">
        <w:rPr>
          <w:b w:val="0"/>
          <w:bCs/>
        </w:rPr>
        <w:t>UNISON member, Group 4 (women aged 50-59, mix of interested and not interested in learning)</w:t>
      </w:r>
    </w:p>
    <w:p w14:paraId="581CE9DF" w14:textId="0C9309FF" w:rsidR="0092690C" w:rsidRDefault="0092690C" w:rsidP="0092690C">
      <w:pPr>
        <w:pStyle w:val="BodyText"/>
      </w:pPr>
      <w:r w:rsidRPr="00CB75AB">
        <w:lastRenderedPageBreak/>
        <w:t xml:space="preserve">Digital skills </w:t>
      </w:r>
      <w:r w:rsidR="00FC77FB">
        <w:t>a</w:t>
      </w:r>
      <w:r w:rsidRPr="00CB75AB">
        <w:t>re</w:t>
      </w:r>
      <w:r w:rsidR="00831C89">
        <w:t xml:space="preserve"> </w:t>
      </w:r>
      <w:r w:rsidRPr="00CB75AB">
        <w:t xml:space="preserve">in </w:t>
      </w:r>
      <w:r w:rsidR="00831C89">
        <w:t xml:space="preserve">quite </w:t>
      </w:r>
      <w:r w:rsidRPr="00CB75AB">
        <w:t>high demand</w:t>
      </w:r>
      <w:r w:rsidR="00831C89">
        <w:t>:</w:t>
      </w:r>
      <w:r w:rsidRPr="00CB75AB">
        <w:t xml:space="preserve"> within the next year 29% are interested in learning around computer / internet use, 29% for specific software programmes </w:t>
      </w:r>
      <w:r>
        <w:t>(</w:t>
      </w:r>
      <w:r w:rsidR="0075787D">
        <w:t>e.g.,</w:t>
      </w:r>
      <w:r>
        <w:t xml:space="preserve"> Excel) and 28% for other digital skills. </w:t>
      </w:r>
      <w:r w:rsidR="00DB26AA">
        <w:t>Overall, two</w:t>
      </w:r>
      <w:r w:rsidR="00FC77FB">
        <w:t>-</w:t>
      </w:r>
      <w:r w:rsidR="00DB26AA">
        <w:t xml:space="preserve">thirds of members reported that they would be interested in training in digital skills in the next three years (68%). This was consistent across age groups </w:t>
      </w:r>
      <w:proofErr w:type="gramStart"/>
      <w:r w:rsidR="00DB26AA">
        <w:t>with the exception of</w:t>
      </w:r>
      <w:proofErr w:type="gramEnd"/>
      <w:r w:rsidR="00DB26AA">
        <w:t xml:space="preserve"> those aged 16-26 who were less likely to be interested than all other age groups (53%). </w:t>
      </w:r>
      <w:r w:rsidR="00844BFC">
        <w:t>Those in Greater London were the most likely to be interested in acquiring digital skills in the next three years (77</w:t>
      </w:r>
      <w:r w:rsidR="0075787D">
        <w:t>%) as</w:t>
      </w:r>
      <w:r w:rsidR="00B37964">
        <w:t xml:space="preserve"> were those who have not undertaken any learning, </w:t>
      </w:r>
      <w:proofErr w:type="gramStart"/>
      <w:r w:rsidR="00B37964">
        <w:t>training</w:t>
      </w:r>
      <w:proofErr w:type="gramEnd"/>
      <w:r w:rsidR="00B37964">
        <w:t xml:space="preserve"> or development since leaving full-time education (73%)</w:t>
      </w:r>
      <w:r w:rsidR="00F83BA6">
        <w:t xml:space="preserve"> and those with a disability (73%).</w:t>
      </w:r>
      <w:r w:rsidR="00844BFC">
        <w:t xml:space="preserve"> </w:t>
      </w:r>
      <w:r>
        <w:t xml:space="preserve">The focus groups showed that often this could be interest in refreshing and updating </w:t>
      </w:r>
      <w:proofErr w:type="gramStart"/>
      <w:r>
        <w:t>knowledge, and</w:t>
      </w:r>
      <w:proofErr w:type="gramEnd"/>
      <w:r>
        <w:t xml:space="preserve"> keeping up with others (younger family and colleagues) rather than learning from scratch. </w:t>
      </w:r>
    </w:p>
    <w:p w14:paraId="6844E50E" w14:textId="77777777" w:rsidR="0092690C" w:rsidRDefault="0092690C" w:rsidP="007937A1">
      <w:pPr>
        <w:pStyle w:val="Quote"/>
        <w:ind w:left="567"/>
      </w:pPr>
      <w:r>
        <w:t>"I could use a brushing up on that, just presentation skills and PowerPoint, some of my computer skills I took a long time ago so getting an update on those kinds of things would be good."</w:t>
      </w:r>
    </w:p>
    <w:p w14:paraId="36142A25" w14:textId="77777777" w:rsidR="0092690C" w:rsidRPr="00DC3154" w:rsidRDefault="0092690C" w:rsidP="0092690C">
      <w:pPr>
        <w:rPr>
          <w:bCs/>
        </w:rPr>
      </w:pPr>
    </w:p>
    <w:p w14:paraId="59D15DC0" w14:textId="44EAAC2F" w:rsidR="007937A1" w:rsidRPr="007937A1" w:rsidRDefault="00313643" w:rsidP="00C80C2A">
      <w:pPr>
        <w:pStyle w:val="Quoteattribution"/>
      </w:pPr>
      <w:r w:rsidRPr="00DC3154">
        <w:rPr>
          <w:b w:val="0"/>
          <w:bCs/>
        </w:rPr>
        <w:t>UNISON member, Group 4 (women aged 50-59, mix of interested and not interested in learning</w:t>
      </w:r>
      <w:r w:rsidR="00C80C2A" w:rsidRPr="00DC3154">
        <w:rPr>
          <w:b w:val="0"/>
          <w:bCs/>
        </w:rPr>
        <w:t>)</w:t>
      </w:r>
    </w:p>
    <w:p w14:paraId="59D20FE1" w14:textId="77777777" w:rsidR="0092690C" w:rsidRDefault="0092690C" w:rsidP="007937A1">
      <w:pPr>
        <w:pStyle w:val="Quote"/>
        <w:ind w:left="567"/>
      </w:pPr>
      <w:r w:rsidRPr="001D26B3">
        <w:t>'I want to keep on top, because I want to know what she's</w:t>
      </w:r>
      <w:r>
        <w:t xml:space="preserve"> [daughter]</w:t>
      </w:r>
      <w:r w:rsidRPr="001D26B3">
        <w:t xml:space="preserve"> going to be learning as well'</w:t>
      </w:r>
    </w:p>
    <w:p w14:paraId="337FD1D0" w14:textId="04FA7BD2" w:rsidR="0092690C" w:rsidRPr="007937A1" w:rsidRDefault="00313643" w:rsidP="00A55A33">
      <w:pPr>
        <w:pStyle w:val="BodyText"/>
        <w:jc w:val="right"/>
        <w:rPr>
          <w:color w:val="004436" w:themeColor="text2"/>
        </w:rPr>
      </w:pPr>
      <w:r w:rsidRPr="007937A1">
        <w:rPr>
          <w:color w:val="004436" w:themeColor="text2"/>
        </w:rPr>
        <w:t>UNISON member, Group 1 (no qualifications above Level 2, lower income, interested in learning)</w:t>
      </w:r>
    </w:p>
    <w:p w14:paraId="49A0F4A6" w14:textId="77777777" w:rsidR="0092690C" w:rsidRPr="00CB75AB" w:rsidRDefault="0092690C" w:rsidP="0092690C">
      <w:pPr>
        <w:pStyle w:val="BodyText"/>
      </w:pPr>
      <w:r w:rsidRPr="00CB75AB">
        <w:t xml:space="preserve">Softer skills such as confidence and management are of interest for around a quarter of those interested in learning within the next year (26% and 24%). </w:t>
      </w:r>
    </w:p>
    <w:p w14:paraId="3ED66736" w14:textId="1CE93B32" w:rsidR="0092690C" w:rsidRPr="00CB75AB" w:rsidRDefault="0092690C" w:rsidP="0092690C">
      <w:pPr>
        <w:pStyle w:val="BodyText"/>
      </w:pPr>
      <w:r w:rsidRPr="00CB75AB">
        <w:t>Generally</w:t>
      </w:r>
      <w:r w:rsidR="00A55A33" w:rsidRPr="00CB75AB">
        <w:t>,</w:t>
      </w:r>
      <w:r w:rsidRPr="00CB75AB">
        <w:t xml:space="preserve"> members are most interested in taking up this learning within the next year with retirement preparation a notable exception (only 17% interested in the next year but 46% </w:t>
      </w:r>
      <w:r w:rsidR="00E905FE">
        <w:t xml:space="preserve">were interested </w:t>
      </w:r>
      <w:r w:rsidRPr="00CB75AB">
        <w:t>within the next three years).</w:t>
      </w:r>
    </w:p>
    <w:p w14:paraId="42425377" w14:textId="0885DE3E" w:rsidR="0092690C" w:rsidRPr="00CB75AB" w:rsidRDefault="0092690C" w:rsidP="0092690C">
      <w:pPr>
        <w:pStyle w:val="BodyText"/>
      </w:pPr>
      <w:r w:rsidRPr="00CB75AB">
        <w:t>Overall</w:t>
      </w:r>
      <w:r w:rsidR="00A55A33" w:rsidRPr="00CB75AB">
        <w:t>,</w:t>
      </w:r>
      <w:r w:rsidRPr="00CB75AB">
        <w:t xml:space="preserve"> around one in ten members would be interested in learning </w:t>
      </w:r>
      <w:r w:rsidR="00E905FE">
        <w:t xml:space="preserve">(more) </w:t>
      </w:r>
      <w:r w:rsidRPr="00CB75AB">
        <w:t xml:space="preserve">about being active in </w:t>
      </w:r>
      <w:r w:rsidR="009E5C26" w:rsidRPr="00CB75AB">
        <w:t>UNISON</w:t>
      </w:r>
      <w:r w:rsidRPr="00CB75AB">
        <w:t xml:space="preserve"> (11%) or directly in relation to their activist role (10%) – this rises to 43% and 53% amongst those who are activists.</w:t>
      </w:r>
    </w:p>
    <w:p w14:paraId="0588D5B3" w14:textId="77777777" w:rsidR="0092690C" w:rsidRPr="00CB75AB" w:rsidRDefault="0092690C" w:rsidP="0092690C">
      <w:pPr>
        <w:pStyle w:val="BodyText"/>
      </w:pPr>
      <w:r w:rsidRPr="00CB75AB">
        <w:t>Functional skills development is of interest to 10% in the next year, and English / Welsh language for 5%.</w:t>
      </w:r>
    </w:p>
    <w:p w14:paraId="1E5DD98E" w14:textId="67A8B8BC" w:rsidR="0092690C" w:rsidRPr="00CB75AB" w:rsidRDefault="00E905FE" w:rsidP="0092690C">
      <w:pPr>
        <w:pStyle w:val="BodyText"/>
      </w:pPr>
      <w:r>
        <w:t xml:space="preserve">Respondents in the online survey </w:t>
      </w:r>
      <w:r w:rsidR="00CD0E3C">
        <w:t>were offered the opportunity to</w:t>
      </w:r>
      <w:r w:rsidR="0092690C" w:rsidRPr="00CB75AB">
        <w:t xml:space="preserve"> suggest other types of learning they might be interested in, though no more than 1% who were interested in learning raised any types other than those listed above in </w:t>
      </w:r>
      <w:r w:rsidR="0092690C" w:rsidRPr="00CB75AB">
        <w:fldChar w:fldCharType="begin"/>
      </w:r>
      <w:r w:rsidR="0092690C" w:rsidRPr="00CB75AB">
        <w:instrText xml:space="preserve"> REF _Ref102034463 \h </w:instrText>
      </w:r>
      <w:r w:rsidR="00396502" w:rsidRPr="00CB75AB">
        <w:instrText xml:space="preserve"> \* MERGEFORMAT </w:instrText>
      </w:r>
      <w:r w:rsidR="0092690C" w:rsidRPr="00CB75AB">
        <w:fldChar w:fldCharType="separate"/>
      </w:r>
      <w:r w:rsidR="0092690C" w:rsidRPr="00CB75AB">
        <w:t xml:space="preserve">Figure </w:t>
      </w:r>
      <w:r w:rsidR="0092690C" w:rsidRPr="00CB75AB">
        <w:rPr>
          <w:noProof/>
        </w:rPr>
        <w:t>5</w:t>
      </w:r>
      <w:r w:rsidR="0092690C" w:rsidRPr="00CB75AB">
        <w:t>.</w:t>
      </w:r>
      <w:r w:rsidR="0092690C" w:rsidRPr="00CB75AB">
        <w:rPr>
          <w:noProof/>
        </w:rPr>
        <w:t>3</w:t>
      </w:r>
      <w:r w:rsidR="0092690C" w:rsidRPr="00CB75AB">
        <w:fldChar w:fldCharType="end"/>
      </w:r>
      <w:r w:rsidR="0092690C" w:rsidRPr="00CB75AB">
        <w:t>. Those mentioned spontaneously included languages, HR skills (</w:t>
      </w:r>
      <w:r w:rsidR="0075787D" w:rsidRPr="00CB75AB">
        <w:t>e.g.,</w:t>
      </w:r>
      <w:r w:rsidR="0092690C" w:rsidRPr="00CB75AB">
        <w:t xml:space="preserve"> law, ethics), counselling or life coaching, health and safety, sign language, child development, finance / bookkeeping, </w:t>
      </w:r>
      <w:r>
        <w:t xml:space="preserve">and </w:t>
      </w:r>
      <w:r w:rsidR="0092690C" w:rsidRPr="00CB75AB">
        <w:t>working with people with disabilities / neurodivergence.</w:t>
      </w:r>
    </w:p>
    <w:p w14:paraId="2A461428" w14:textId="77777777" w:rsidR="004D3A5B" w:rsidRDefault="004D3A5B">
      <w:pPr>
        <w:rPr>
          <w:rFonts w:eastAsiaTheme="majorEastAsia" w:cstheme="majorBidi"/>
          <w:b/>
          <w:bCs/>
        </w:rPr>
      </w:pPr>
      <w:r>
        <w:br w:type="page"/>
      </w:r>
    </w:p>
    <w:p w14:paraId="116FE8F1" w14:textId="1119EA81" w:rsidR="0092690C" w:rsidRDefault="0092690C" w:rsidP="0092690C">
      <w:pPr>
        <w:pStyle w:val="Heading3"/>
      </w:pPr>
      <w:r>
        <w:lastRenderedPageBreak/>
        <w:t xml:space="preserve">Demand for types of learning content by sector, </w:t>
      </w:r>
      <w:proofErr w:type="gramStart"/>
      <w:r>
        <w:t>age</w:t>
      </w:r>
      <w:proofErr w:type="gramEnd"/>
      <w:r>
        <w:t xml:space="preserve"> and gender</w:t>
      </w:r>
      <w:r>
        <w:rPr>
          <w:rStyle w:val="FootnoteReference"/>
        </w:rPr>
        <w:footnoteReference w:id="6"/>
      </w:r>
    </w:p>
    <w:p w14:paraId="0D481C8D" w14:textId="2A2B87A8" w:rsidR="0092690C" w:rsidRDefault="0092690C" w:rsidP="0092690C">
      <w:pPr>
        <w:pStyle w:val="BodyText"/>
      </w:pPr>
      <w:r>
        <w:t>There are few major differences by sector in the types of learning members are interested in</w:t>
      </w:r>
      <w:r w:rsidR="00E50136">
        <w:t>,</w:t>
      </w:r>
      <w:r>
        <w:t xml:space="preserve"> as shown in </w:t>
      </w:r>
      <w:r>
        <w:fldChar w:fldCharType="begin"/>
      </w:r>
      <w:r>
        <w:instrText xml:space="preserve"> REF _Ref102037609 \h </w:instrText>
      </w:r>
      <w:r>
        <w:fldChar w:fldCharType="separate"/>
      </w:r>
      <w:r>
        <w:t xml:space="preserve">Table </w:t>
      </w:r>
      <w:r>
        <w:rPr>
          <w:noProof/>
        </w:rPr>
        <w:t>5</w:t>
      </w:r>
      <w:r>
        <w:t>.</w:t>
      </w:r>
      <w:r>
        <w:rPr>
          <w:noProof/>
        </w:rPr>
        <w:t>2</w:t>
      </w:r>
      <w:r>
        <w:fldChar w:fldCharType="end"/>
      </w:r>
      <w:r>
        <w:t>. Members in all sectors are most likely to be interested in general personal development</w:t>
      </w:r>
      <w:r w:rsidR="00E50136">
        <w:t>.</w:t>
      </w:r>
      <w:r>
        <w:t xml:space="preserve"> Between two</w:t>
      </w:r>
      <w:r w:rsidR="00CD0E3C">
        <w:t>-</w:t>
      </w:r>
      <w:r>
        <w:t>thirds and three</w:t>
      </w:r>
      <w:r w:rsidR="00CD0E3C">
        <w:t>-</w:t>
      </w:r>
      <w:r>
        <w:t xml:space="preserve">quarters of members in </w:t>
      </w:r>
      <w:r w:rsidR="00E50136">
        <w:t xml:space="preserve">most </w:t>
      </w:r>
      <w:r>
        <w:t>sector</w:t>
      </w:r>
      <w:r w:rsidR="00E50136">
        <w:t>s</w:t>
      </w:r>
      <w:r>
        <w:t xml:space="preserve"> were interested in learning for work</w:t>
      </w:r>
      <w:r w:rsidR="00E50136">
        <w:t>.</w:t>
      </w:r>
    </w:p>
    <w:p w14:paraId="227C0D23" w14:textId="1A5C8F0C" w:rsidR="0092690C" w:rsidRPr="005575E5" w:rsidRDefault="0092690C" w:rsidP="0092690C">
      <w:pPr>
        <w:pStyle w:val="Caption"/>
        <w:keepNext/>
        <w:rPr>
          <w:sz w:val="20"/>
          <w:szCs w:val="20"/>
        </w:rPr>
      </w:pPr>
      <w:r w:rsidRPr="005575E5">
        <w:rPr>
          <w:sz w:val="20"/>
          <w:szCs w:val="20"/>
        </w:rPr>
        <w:t xml:space="preserve">Table </w:t>
      </w:r>
      <w:r w:rsidR="00F30611" w:rsidRPr="005575E5">
        <w:rPr>
          <w:sz w:val="20"/>
          <w:szCs w:val="20"/>
        </w:rPr>
        <w:fldChar w:fldCharType="begin"/>
      </w:r>
      <w:r w:rsidR="00F30611" w:rsidRPr="005575E5">
        <w:rPr>
          <w:sz w:val="20"/>
          <w:szCs w:val="20"/>
        </w:rPr>
        <w:instrText xml:space="preserve"> STYLEREF 1 \s </w:instrText>
      </w:r>
      <w:r w:rsidR="00F30611" w:rsidRPr="005575E5">
        <w:rPr>
          <w:sz w:val="20"/>
          <w:szCs w:val="20"/>
        </w:rPr>
        <w:fldChar w:fldCharType="separate"/>
      </w:r>
      <w:r w:rsidR="002E69F1" w:rsidRPr="005575E5">
        <w:rPr>
          <w:noProof/>
          <w:sz w:val="20"/>
          <w:szCs w:val="20"/>
        </w:rPr>
        <w:t>5</w:t>
      </w:r>
      <w:r w:rsidR="00F30611" w:rsidRPr="005575E5">
        <w:rPr>
          <w:noProof/>
          <w:sz w:val="20"/>
          <w:szCs w:val="20"/>
        </w:rPr>
        <w:fldChar w:fldCharType="end"/>
      </w:r>
      <w:r w:rsidR="002E69F1" w:rsidRPr="005575E5">
        <w:rPr>
          <w:sz w:val="20"/>
          <w:szCs w:val="20"/>
        </w:rPr>
        <w:t>.</w:t>
      </w:r>
      <w:r w:rsidR="00F30611" w:rsidRPr="005575E5">
        <w:rPr>
          <w:sz w:val="20"/>
          <w:szCs w:val="20"/>
        </w:rPr>
        <w:fldChar w:fldCharType="begin"/>
      </w:r>
      <w:r w:rsidR="00F30611" w:rsidRPr="005575E5">
        <w:rPr>
          <w:sz w:val="20"/>
          <w:szCs w:val="20"/>
        </w:rPr>
        <w:instrText xml:space="preserve"> SEQ Table \* ARABIC \s 1 </w:instrText>
      </w:r>
      <w:r w:rsidR="00F30611" w:rsidRPr="005575E5">
        <w:rPr>
          <w:sz w:val="20"/>
          <w:szCs w:val="20"/>
        </w:rPr>
        <w:fldChar w:fldCharType="separate"/>
      </w:r>
      <w:r w:rsidR="002E69F1" w:rsidRPr="005575E5">
        <w:rPr>
          <w:noProof/>
          <w:sz w:val="20"/>
          <w:szCs w:val="20"/>
        </w:rPr>
        <w:t>2</w:t>
      </w:r>
      <w:r w:rsidR="00F30611" w:rsidRPr="005575E5">
        <w:rPr>
          <w:noProof/>
          <w:sz w:val="20"/>
          <w:szCs w:val="20"/>
        </w:rPr>
        <w:fldChar w:fldCharType="end"/>
      </w:r>
      <w:r w:rsidRPr="005575E5">
        <w:rPr>
          <w:sz w:val="20"/>
          <w:szCs w:val="20"/>
        </w:rPr>
        <w:t xml:space="preserve"> Types of learning interested in within next year, two years or three years (combined), by sector</w:t>
      </w:r>
    </w:p>
    <w:p w14:paraId="0C10CF3C" w14:textId="77777777" w:rsidR="0092690C" w:rsidRDefault="0092690C" w:rsidP="0092690C">
      <w:pPr>
        <w:pStyle w:val="BodyText"/>
        <w:rPr>
          <w:i/>
          <w:iCs/>
        </w:rPr>
      </w:pPr>
      <w:r w:rsidRPr="000118C3">
        <w:rPr>
          <w:noProof/>
        </w:rPr>
        <w:drawing>
          <wp:inline distT="0" distB="0" distL="0" distR="0" wp14:anchorId="30B363FE" wp14:editId="6D0FDA4B">
            <wp:extent cx="6030000" cy="3553200"/>
            <wp:effectExtent l="19050" t="19050" r="2794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30000" cy="3553200"/>
                    </a:xfrm>
                    <a:prstGeom prst="rect">
                      <a:avLst/>
                    </a:prstGeom>
                    <a:noFill/>
                    <a:ln>
                      <a:solidFill>
                        <a:schemeClr val="tx1"/>
                      </a:solidFill>
                    </a:ln>
                  </pic:spPr>
                </pic:pic>
              </a:graphicData>
            </a:graphic>
          </wp:inline>
        </w:drawing>
      </w:r>
      <w:r>
        <w:br/>
      </w:r>
      <w:r w:rsidRPr="00C44890">
        <w:rPr>
          <w:i/>
          <w:iCs/>
        </w:rPr>
        <w:t>Question C</w:t>
      </w:r>
      <w:r>
        <w:rPr>
          <w:i/>
          <w:iCs/>
        </w:rPr>
        <w:t>3</w:t>
      </w:r>
      <w:r w:rsidRPr="00C44890">
        <w:rPr>
          <w:i/>
          <w:iCs/>
        </w:rPr>
        <w:t xml:space="preserve">: </w:t>
      </w:r>
      <w:r w:rsidRPr="009E3277">
        <w:rPr>
          <w:i/>
          <w:iCs/>
        </w:rPr>
        <w:t>What type of learning, training or development are you interested in?</w:t>
      </w:r>
      <w:r w:rsidRPr="00C44890">
        <w:rPr>
          <w:i/>
          <w:iCs/>
        </w:rPr>
        <w:t xml:space="preserve">  Base: </w:t>
      </w:r>
      <w:r>
        <w:rPr>
          <w:i/>
          <w:iCs/>
        </w:rPr>
        <w:t>All except those not at all interested or do not know if interested in future learning</w:t>
      </w:r>
      <w:r w:rsidRPr="00C44890">
        <w:rPr>
          <w:i/>
          <w:iCs/>
        </w:rPr>
        <w:t>.</w:t>
      </w:r>
    </w:p>
    <w:p w14:paraId="7BEAEA43" w14:textId="65C7E8A5" w:rsidR="0092690C" w:rsidRDefault="009E5C26" w:rsidP="00E1589E">
      <w:pPr>
        <w:pStyle w:val="BodyText"/>
      </w:pPr>
      <w:r>
        <w:t>UNISON</w:t>
      </w:r>
      <w:r w:rsidR="0092690C">
        <w:t xml:space="preserve"> may want to consider specific offers in the following sectors where there is </w:t>
      </w:r>
      <w:proofErr w:type="gramStart"/>
      <w:r w:rsidR="0092690C">
        <w:t>particular demand</w:t>
      </w:r>
      <w:proofErr w:type="gramEnd"/>
    </w:p>
    <w:p w14:paraId="7E2A18C1" w14:textId="77777777" w:rsidR="0092690C" w:rsidRPr="00CC6214" w:rsidRDefault="0092690C" w:rsidP="0092690C">
      <w:pPr>
        <w:pStyle w:val="ListBullet"/>
      </w:pPr>
      <w:r w:rsidRPr="00CC6214">
        <w:t>Further and Higher Education – digital skills and specific software programmes</w:t>
      </w:r>
    </w:p>
    <w:p w14:paraId="30048D3D" w14:textId="77777777" w:rsidR="0092690C" w:rsidRPr="00CC6214" w:rsidRDefault="0092690C" w:rsidP="0092690C">
      <w:pPr>
        <w:pStyle w:val="ListBullet"/>
      </w:pPr>
      <w:r w:rsidRPr="00CC6214">
        <w:t>Transport – digital skills, specific software programmes and computer / internet use</w:t>
      </w:r>
    </w:p>
    <w:p w14:paraId="39AB3101" w14:textId="77777777" w:rsidR="0092690C" w:rsidRPr="00CC6214" w:rsidRDefault="0092690C" w:rsidP="0092690C">
      <w:pPr>
        <w:pStyle w:val="ListBullet"/>
      </w:pPr>
      <w:r w:rsidRPr="00CC6214">
        <w:t>Community and Voluntary – digital skills</w:t>
      </w:r>
    </w:p>
    <w:p w14:paraId="7783D704" w14:textId="0E76AFB0" w:rsidR="0092690C" w:rsidRPr="00CC6214" w:rsidRDefault="0092690C" w:rsidP="0092690C">
      <w:pPr>
        <w:pStyle w:val="ListBullet"/>
      </w:pPr>
      <w:r w:rsidRPr="00CC6214">
        <w:t xml:space="preserve">Health </w:t>
      </w:r>
      <w:r w:rsidR="00E905FE">
        <w:t>c</w:t>
      </w:r>
      <w:r w:rsidRPr="00CC6214">
        <w:t xml:space="preserve">are and </w:t>
      </w:r>
      <w:proofErr w:type="gramStart"/>
      <w:r w:rsidRPr="00CC6214">
        <w:t>Social</w:t>
      </w:r>
      <w:proofErr w:type="gramEnd"/>
      <w:r w:rsidRPr="00CC6214">
        <w:t xml:space="preserve"> </w:t>
      </w:r>
      <w:r w:rsidR="00CD0E3C">
        <w:t>c</w:t>
      </w:r>
      <w:r w:rsidRPr="00CC6214">
        <w:t>are – softer skills of confidence and management</w:t>
      </w:r>
    </w:p>
    <w:p w14:paraId="17DCA4A0" w14:textId="6052EE35" w:rsidR="0092690C" w:rsidRPr="00CC6214" w:rsidRDefault="0092690C" w:rsidP="0092690C">
      <w:pPr>
        <w:pStyle w:val="ListBullet"/>
      </w:pPr>
      <w:r w:rsidRPr="00CC6214">
        <w:t>Environment – job specific skills</w:t>
      </w:r>
      <w:r w:rsidR="00CD0E3C">
        <w:t>,</w:t>
      </w:r>
    </w:p>
    <w:p w14:paraId="06A43E75" w14:textId="2A2B97B3" w:rsidR="0092690C" w:rsidRDefault="0092690C" w:rsidP="0092690C">
      <w:pPr>
        <w:pStyle w:val="BodyText"/>
      </w:pPr>
      <w:r>
        <w:lastRenderedPageBreak/>
        <w:t xml:space="preserve">The majority of those aged over 50 are interested in retirement preparation (60%), compared to only 15% of those under 40. In contrast, interest in personal finance is higher amongst young people (56% of those under 27 compared to 33% of those 65 or older). </w:t>
      </w:r>
    </w:p>
    <w:p w14:paraId="65FCC80C" w14:textId="77777777" w:rsidR="0092690C" w:rsidRDefault="0092690C" w:rsidP="00E1589E">
      <w:pPr>
        <w:pStyle w:val="BodyText"/>
      </w:pPr>
      <w:r>
        <w:t>Education around retirement preparation may best be presented as part of wider financial learning for younger people, whilst for older members general personal finance management may be more appealing under the umbrella of retirement preparation.</w:t>
      </w:r>
    </w:p>
    <w:p w14:paraId="2D936162" w14:textId="02388CDB" w:rsidR="0092690C" w:rsidRDefault="0092690C" w:rsidP="00776FA6">
      <w:pPr>
        <w:pStyle w:val="BodyText"/>
      </w:pPr>
      <w:r>
        <w:t xml:space="preserve">Interest in learning around being active in </w:t>
      </w:r>
      <w:r w:rsidR="009E5C26">
        <w:t>UNISON</w:t>
      </w:r>
      <w:r>
        <w:t xml:space="preserve">, or training for a </w:t>
      </w:r>
      <w:r w:rsidR="009E5C26">
        <w:t>UNISON</w:t>
      </w:r>
      <w:r>
        <w:t xml:space="preserve"> activist role is more common amongst those in the Transport and </w:t>
      </w:r>
      <w:r w:rsidR="00E905FE">
        <w:t xml:space="preserve">the </w:t>
      </w:r>
      <w:r>
        <w:t>Community and Voluntary sectors.</w:t>
      </w:r>
    </w:p>
    <w:p w14:paraId="0A0BAB18" w14:textId="2F2BEDF9" w:rsidR="0092690C" w:rsidRPr="00C7477D" w:rsidRDefault="0092690C" w:rsidP="00776FA6">
      <w:pPr>
        <w:pStyle w:val="BodyText"/>
        <w:rPr>
          <w:color w:val="0070C0"/>
        </w:rPr>
      </w:pPr>
      <w:r>
        <w:t xml:space="preserve">Computer and internet skills are </w:t>
      </w:r>
      <w:r w:rsidR="00F778DF">
        <w:t xml:space="preserve">of most interest to </w:t>
      </w:r>
      <w:r>
        <w:t xml:space="preserve">those aged </w:t>
      </w:r>
      <w:r w:rsidR="00F778DF">
        <w:t>50</w:t>
      </w:r>
      <w:r>
        <w:t xml:space="preserve"> or above (5</w:t>
      </w:r>
      <w:r w:rsidR="00F778DF">
        <w:t>4</w:t>
      </w:r>
      <w:r>
        <w:t xml:space="preserve">%), though still 25% of those aged 16 to 26 are interested. </w:t>
      </w:r>
      <w:r w:rsidR="00F778DF">
        <w:t>Women over the age of 50 have a more immediate interest than men of the same age, a third (33%) are interested</w:t>
      </w:r>
      <w:r w:rsidR="00BA67BD">
        <w:t xml:space="preserve"> in undertaking training in computer or internet skills in the next year compared to three in ten (29%) of men. </w:t>
      </w:r>
    </w:p>
    <w:p w14:paraId="7CAF7DEC" w14:textId="77777777" w:rsidR="0092690C" w:rsidRDefault="0092690C" w:rsidP="00E1589E">
      <w:pPr>
        <w:pStyle w:val="BodyText"/>
      </w:pPr>
      <w:r>
        <w:t xml:space="preserve">Computer and digital skills </w:t>
      </w:r>
      <w:proofErr w:type="gramStart"/>
      <w:r>
        <w:t>offers</w:t>
      </w:r>
      <w:proofErr w:type="gramEnd"/>
      <w:r>
        <w:t xml:space="preserve"> are more likely to be of interest to older members, but care should be taken to ensure younger members also feel able to take up this offer to avoid them being ‘left behind.’</w:t>
      </w:r>
    </w:p>
    <w:p w14:paraId="737ECE80" w14:textId="69F3859D" w:rsidR="0092690C" w:rsidRDefault="0092690C" w:rsidP="00776FA6">
      <w:pPr>
        <w:pStyle w:val="BodyText"/>
      </w:pPr>
      <w:r w:rsidRPr="00F67915">
        <w:t xml:space="preserve">Younger members under 40 </w:t>
      </w:r>
      <w:r w:rsidR="001A50CD">
        <w:t xml:space="preserve">are </w:t>
      </w:r>
      <w:r w:rsidRPr="00F67915">
        <w:t>more likely than older members to be interested in learning for work (82%), job specific skills (81%) and general personal development (81%). They are also more likely to be interested in developing softer skills in confidence and assertiveness (64%), and supervisory or management skills (71%).</w:t>
      </w:r>
      <w:r>
        <w:t xml:space="preserve"> </w:t>
      </w:r>
    </w:p>
    <w:p w14:paraId="62C509CC" w14:textId="146F7BF4" w:rsidR="0092690C" w:rsidRDefault="0092690C" w:rsidP="00E1589E">
      <w:pPr>
        <w:pStyle w:val="BodyText"/>
      </w:pPr>
      <w:r>
        <w:t xml:space="preserve">General </w:t>
      </w:r>
      <w:r w:rsidR="0049166D">
        <w:t xml:space="preserve">personal </w:t>
      </w:r>
      <w:r>
        <w:t xml:space="preserve">development and CPD courses are more in demand amongst younger members, </w:t>
      </w:r>
      <w:r w:rsidR="0049166D">
        <w:t xml:space="preserve">whereas </w:t>
      </w:r>
      <w:r>
        <w:t xml:space="preserve">older members may need a </w:t>
      </w:r>
      <w:r w:rsidR="0049166D">
        <w:t xml:space="preserve">more </w:t>
      </w:r>
      <w:r>
        <w:t>specific motivation to sign up.</w:t>
      </w:r>
    </w:p>
    <w:p w14:paraId="3C15B658" w14:textId="04201BD6" w:rsidR="0092690C" w:rsidRDefault="0092690C" w:rsidP="0092690C">
      <w:pPr>
        <w:pStyle w:val="BodyText"/>
      </w:pPr>
      <w:r>
        <w:t xml:space="preserve">Male members are more likely than female to be interested in developing job specific skills (70% compared to 64%), as well as learning around being active in </w:t>
      </w:r>
      <w:r w:rsidR="009E5C26">
        <w:t>UNISON</w:t>
      </w:r>
      <w:r>
        <w:t xml:space="preserve"> (31% compared to 22%) or for their </w:t>
      </w:r>
      <w:r w:rsidR="009E5C26">
        <w:t>UNISON</w:t>
      </w:r>
      <w:r>
        <w:t xml:space="preserve"> activist role (27% compared to 18%). Female members are more likely than male to be interested in developing confidence and assertiveness (52% compared to 43%), and learning around leisure, </w:t>
      </w:r>
      <w:proofErr w:type="gramStart"/>
      <w:r>
        <w:t>hobbies</w:t>
      </w:r>
      <w:proofErr w:type="gramEnd"/>
      <w:r>
        <w:t xml:space="preserve"> or wellbeing (68% compared to 60%). Focus group discussion found that some women identified the need to develop confidence to change jobs </w:t>
      </w:r>
      <w:r w:rsidR="00F67915">
        <w:t>–</w:t>
      </w:r>
      <w:r>
        <w:t xml:space="preserve"> several</w:t>
      </w:r>
      <w:r w:rsidR="00F67915">
        <w:t xml:space="preserve"> </w:t>
      </w:r>
      <w:r>
        <w:t xml:space="preserve">have </w:t>
      </w:r>
      <w:r w:rsidRPr="005747B1">
        <w:t xml:space="preserve">considered other positions but not </w:t>
      </w:r>
      <w:r>
        <w:t xml:space="preserve">applied as they were concerned </w:t>
      </w:r>
      <w:r w:rsidR="00747D5B">
        <w:t xml:space="preserve">that </w:t>
      </w:r>
      <w:r>
        <w:t>they might not have sufficient experience.</w:t>
      </w:r>
      <w:r w:rsidRPr="005747B1">
        <w:t xml:space="preserve"> </w:t>
      </w:r>
    </w:p>
    <w:p w14:paraId="280122A4" w14:textId="77777777" w:rsidR="0092690C" w:rsidRPr="005747B1" w:rsidRDefault="0092690C" w:rsidP="007937A1">
      <w:pPr>
        <w:pStyle w:val="BodyText"/>
        <w:ind w:left="567"/>
        <w:rPr>
          <w:i/>
          <w:iCs/>
          <w:color w:val="004436" w:themeColor="text2"/>
        </w:rPr>
      </w:pPr>
      <w:r w:rsidRPr="005747B1">
        <w:rPr>
          <w:i/>
          <w:iCs/>
          <w:color w:val="004436" w:themeColor="text2"/>
        </w:rPr>
        <w:t>"I've been in a role for a long period of time so it’s quite difficult when you're in a role to try and think about doing something else</w:t>
      </w:r>
      <w:r>
        <w:rPr>
          <w:i/>
          <w:iCs/>
          <w:color w:val="004436" w:themeColor="text2"/>
        </w:rPr>
        <w:t xml:space="preserve">. </w:t>
      </w:r>
      <w:proofErr w:type="gramStart"/>
      <w:r>
        <w:rPr>
          <w:i/>
          <w:iCs/>
          <w:color w:val="004436" w:themeColor="text2"/>
        </w:rPr>
        <w:t>S</w:t>
      </w:r>
      <w:r w:rsidRPr="005747B1">
        <w:rPr>
          <w:i/>
          <w:iCs/>
          <w:color w:val="004436" w:themeColor="text2"/>
        </w:rPr>
        <w:t>o</w:t>
      </w:r>
      <w:proofErr w:type="gramEnd"/>
      <w:r w:rsidRPr="005747B1">
        <w:rPr>
          <w:i/>
          <w:iCs/>
          <w:color w:val="004436" w:themeColor="text2"/>
        </w:rPr>
        <w:t xml:space="preserve"> it’s trying to get that confidence back to go for other types of positions, even something totally different to what I do now</w:t>
      </w:r>
      <w:r>
        <w:rPr>
          <w:i/>
          <w:iCs/>
          <w:color w:val="004436" w:themeColor="text2"/>
        </w:rPr>
        <w:t>.</w:t>
      </w:r>
      <w:r w:rsidRPr="005747B1">
        <w:rPr>
          <w:i/>
          <w:iCs/>
          <w:color w:val="004436" w:themeColor="text2"/>
        </w:rPr>
        <w:t xml:space="preserve"> "</w:t>
      </w:r>
    </w:p>
    <w:p w14:paraId="1E9716F3" w14:textId="5368619A" w:rsidR="0092690C" w:rsidRPr="007937A1" w:rsidRDefault="00313643" w:rsidP="000C1AD8">
      <w:pPr>
        <w:pStyle w:val="Quoteattribution"/>
        <w:rPr>
          <w:b w:val="0"/>
          <w:bCs/>
        </w:rPr>
      </w:pPr>
      <w:r w:rsidRPr="007937A1">
        <w:rPr>
          <w:b w:val="0"/>
          <w:bCs/>
        </w:rPr>
        <w:t>UNISON member, Group 4 (women aged 50-59, mix of interested and not interested in learning)</w:t>
      </w:r>
    </w:p>
    <w:p w14:paraId="25581CA7" w14:textId="77777777" w:rsidR="0092690C" w:rsidRDefault="0092690C" w:rsidP="0092690C">
      <w:pPr>
        <w:pStyle w:val="Heading2"/>
      </w:pPr>
      <w:r w:rsidRPr="00A529A7">
        <w:lastRenderedPageBreak/>
        <w:t>Preferred delivery methods</w:t>
      </w:r>
      <w:r>
        <w:t xml:space="preserve"> and online access</w:t>
      </w:r>
    </w:p>
    <w:p w14:paraId="40500B3C" w14:textId="77777777" w:rsidR="0092690C" w:rsidRDefault="0092690C" w:rsidP="0092690C">
      <w:pPr>
        <w:pStyle w:val="Heading3"/>
      </w:pPr>
      <w:r>
        <w:t>Preferred delivery methods</w:t>
      </w:r>
      <w:r>
        <w:rPr>
          <w:rStyle w:val="FootnoteReference"/>
        </w:rPr>
        <w:footnoteReference w:id="7"/>
      </w:r>
    </w:p>
    <w:p w14:paraId="59CBCB18" w14:textId="05E52A03" w:rsidR="0092690C" w:rsidRDefault="0092690C" w:rsidP="0092690C">
      <w:pPr>
        <w:pStyle w:val="BodyText"/>
      </w:pPr>
      <w:r>
        <w:t>Most commonly members who are interested in learning would prefer a mix of delivery methods, including both online and in</w:t>
      </w:r>
      <w:r w:rsidR="004A187C">
        <w:t>-</w:t>
      </w:r>
      <w:r>
        <w:t xml:space="preserve">person </w:t>
      </w:r>
      <w:r w:rsidRPr="003347B4">
        <w:t>(4</w:t>
      </w:r>
      <w:r w:rsidR="003347B4" w:rsidRPr="003347B4">
        <w:t>5</w:t>
      </w:r>
      <w:r w:rsidRPr="003347B4">
        <w:t>%),</w:t>
      </w:r>
      <w:r>
        <w:t xml:space="preserve"> as shown in </w:t>
      </w:r>
      <w:r>
        <w:fldChar w:fldCharType="begin"/>
      </w:r>
      <w:r>
        <w:instrText xml:space="preserve"> REF _Ref102048374 \h </w:instrText>
      </w:r>
      <w:r>
        <w:fldChar w:fldCharType="separate"/>
      </w:r>
      <w:r>
        <w:t xml:space="preserve">Figure </w:t>
      </w:r>
      <w:r>
        <w:rPr>
          <w:noProof/>
        </w:rPr>
        <w:t>5</w:t>
      </w:r>
      <w:r>
        <w:t>.</w:t>
      </w:r>
      <w:r>
        <w:rPr>
          <w:noProof/>
        </w:rPr>
        <w:t>4</w:t>
      </w:r>
      <w:r>
        <w:fldChar w:fldCharType="end"/>
      </w:r>
      <w:r>
        <w:t xml:space="preserve">. A further 7% reported they did not mind how learning was delivered. </w:t>
      </w:r>
    </w:p>
    <w:p w14:paraId="7A3B50CD" w14:textId="2B46B3E9" w:rsidR="0092690C" w:rsidRDefault="0092690C" w:rsidP="0092690C">
      <w:pPr>
        <w:pStyle w:val="BodyText"/>
      </w:pPr>
      <w:r>
        <w:t>Around a quarter would prefer online only, split between those who would prefer online self-directed learning (14%</w:t>
      </w:r>
      <w:proofErr w:type="gramStart"/>
      <w:r>
        <w:t>)</w:t>
      </w:r>
      <w:proofErr w:type="gramEnd"/>
      <w:r>
        <w:t xml:space="preserve"> or online </w:t>
      </w:r>
      <w:r w:rsidR="0049166D">
        <w:t xml:space="preserve">learning </w:t>
      </w:r>
      <w:r>
        <w:t xml:space="preserve">led by a tutor or facilitator </w:t>
      </w:r>
      <w:r w:rsidRPr="003347B4">
        <w:t>(1</w:t>
      </w:r>
      <w:r w:rsidR="003347B4" w:rsidRPr="003347B4">
        <w:t>3</w:t>
      </w:r>
      <w:r w:rsidRPr="003347B4">
        <w:t>%).</w:t>
      </w:r>
      <w:r w:rsidR="008364CA">
        <w:t xml:space="preserve"> </w:t>
      </w:r>
      <w:r>
        <w:t xml:space="preserve">A fifth (20%) of members would prefer in-person delivery. </w:t>
      </w:r>
    </w:p>
    <w:p w14:paraId="5097B6B1" w14:textId="11462D33" w:rsidR="0092690C" w:rsidRPr="005575E5" w:rsidRDefault="0092690C" w:rsidP="0092690C">
      <w:pPr>
        <w:pStyle w:val="Caption"/>
        <w:keepNext/>
        <w:rPr>
          <w:sz w:val="20"/>
          <w:szCs w:val="20"/>
        </w:rPr>
      </w:pPr>
      <w:bookmarkStart w:id="34" w:name="_Ref102048374"/>
      <w:r w:rsidRPr="005575E5">
        <w:rPr>
          <w:sz w:val="20"/>
          <w:szCs w:val="20"/>
        </w:rPr>
        <w:t xml:space="preserve">Figure </w:t>
      </w:r>
      <w:r w:rsidR="00F30611" w:rsidRPr="005575E5">
        <w:rPr>
          <w:sz w:val="20"/>
          <w:szCs w:val="20"/>
        </w:rPr>
        <w:fldChar w:fldCharType="begin"/>
      </w:r>
      <w:r w:rsidR="00F30611" w:rsidRPr="005575E5">
        <w:rPr>
          <w:sz w:val="20"/>
          <w:szCs w:val="20"/>
        </w:rPr>
        <w:instrText xml:space="preserve"> STYLEREF 1 \s </w:instrText>
      </w:r>
      <w:r w:rsidR="00F30611" w:rsidRPr="005575E5">
        <w:rPr>
          <w:sz w:val="20"/>
          <w:szCs w:val="20"/>
        </w:rPr>
        <w:fldChar w:fldCharType="separate"/>
      </w:r>
      <w:r w:rsidR="00313643" w:rsidRPr="005575E5">
        <w:rPr>
          <w:noProof/>
          <w:sz w:val="20"/>
          <w:szCs w:val="20"/>
        </w:rPr>
        <w:t>5</w:t>
      </w:r>
      <w:r w:rsidR="00F30611" w:rsidRPr="005575E5">
        <w:rPr>
          <w:noProof/>
          <w:sz w:val="20"/>
          <w:szCs w:val="20"/>
        </w:rPr>
        <w:fldChar w:fldCharType="end"/>
      </w:r>
      <w:r w:rsidR="00313643" w:rsidRPr="005575E5">
        <w:rPr>
          <w:sz w:val="20"/>
          <w:szCs w:val="20"/>
        </w:rPr>
        <w:t>.</w:t>
      </w:r>
      <w:r w:rsidR="00F30611" w:rsidRPr="005575E5">
        <w:rPr>
          <w:sz w:val="20"/>
          <w:szCs w:val="20"/>
        </w:rPr>
        <w:fldChar w:fldCharType="begin"/>
      </w:r>
      <w:r w:rsidR="00F30611" w:rsidRPr="005575E5">
        <w:rPr>
          <w:sz w:val="20"/>
          <w:szCs w:val="20"/>
        </w:rPr>
        <w:instrText xml:space="preserve"> SEQ Figure \* ARABIC \s 1 </w:instrText>
      </w:r>
      <w:r w:rsidR="00F30611" w:rsidRPr="005575E5">
        <w:rPr>
          <w:sz w:val="20"/>
          <w:szCs w:val="20"/>
        </w:rPr>
        <w:fldChar w:fldCharType="separate"/>
      </w:r>
      <w:r w:rsidR="00313643" w:rsidRPr="005575E5">
        <w:rPr>
          <w:noProof/>
          <w:sz w:val="20"/>
          <w:szCs w:val="20"/>
        </w:rPr>
        <w:t>4</w:t>
      </w:r>
      <w:r w:rsidR="00F30611" w:rsidRPr="005575E5">
        <w:rPr>
          <w:noProof/>
          <w:sz w:val="20"/>
          <w:szCs w:val="20"/>
        </w:rPr>
        <w:fldChar w:fldCharType="end"/>
      </w:r>
      <w:bookmarkEnd w:id="34"/>
      <w:r w:rsidRPr="005575E5">
        <w:rPr>
          <w:sz w:val="20"/>
          <w:szCs w:val="20"/>
        </w:rPr>
        <w:t xml:space="preserve"> Preferred learning delivery methods, by age and sector</w:t>
      </w:r>
    </w:p>
    <w:p w14:paraId="643B6FD1" w14:textId="4978F1EF" w:rsidR="0092690C" w:rsidRDefault="0092690C" w:rsidP="000C1AD8">
      <w:pPr>
        <w:pStyle w:val="BodyText"/>
        <w:spacing w:after="0"/>
        <w:rPr>
          <w:i/>
          <w:iCs/>
        </w:rPr>
      </w:pPr>
      <w:r w:rsidRPr="00CE15C4">
        <w:rPr>
          <w:noProof/>
        </w:rPr>
        <w:drawing>
          <wp:inline distT="0" distB="0" distL="0" distR="0" wp14:anchorId="143652FB" wp14:editId="2B87E088">
            <wp:extent cx="5826227" cy="3276600"/>
            <wp:effectExtent l="19050" t="19050" r="2222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30532" cy="3279021"/>
                    </a:xfrm>
                    <a:prstGeom prst="rect">
                      <a:avLst/>
                    </a:prstGeom>
                    <a:noFill/>
                    <a:ln>
                      <a:solidFill>
                        <a:schemeClr val="tx1"/>
                      </a:solidFill>
                    </a:ln>
                  </pic:spPr>
                </pic:pic>
              </a:graphicData>
            </a:graphic>
          </wp:inline>
        </w:drawing>
      </w:r>
      <w:r w:rsidRPr="00C44890">
        <w:rPr>
          <w:i/>
          <w:iCs/>
        </w:rPr>
        <w:t>Question C</w:t>
      </w:r>
      <w:r>
        <w:rPr>
          <w:i/>
          <w:iCs/>
        </w:rPr>
        <w:t>5</w:t>
      </w:r>
      <w:r w:rsidRPr="00C44890">
        <w:rPr>
          <w:i/>
          <w:iCs/>
        </w:rPr>
        <w:t xml:space="preserve">: </w:t>
      </w:r>
      <w:r w:rsidRPr="00CE15C4">
        <w:rPr>
          <w:i/>
          <w:iCs/>
        </w:rPr>
        <w:t>How do you prefer to access learning?</w:t>
      </w:r>
      <w:r>
        <w:rPr>
          <w:i/>
          <w:iCs/>
        </w:rPr>
        <w:t xml:space="preserve"> </w:t>
      </w:r>
      <w:r w:rsidRPr="00C44890">
        <w:rPr>
          <w:i/>
          <w:iCs/>
        </w:rPr>
        <w:t xml:space="preserve">Base: </w:t>
      </w:r>
      <w:r>
        <w:rPr>
          <w:i/>
          <w:iCs/>
        </w:rPr>
        <w:t xml:space="preserve">All except those not at all interested or do not know if interested in future learning (16,689), </w:t>
      </w:r>
      <w:r w:rsidRPr="00C44890">
        <w:rPr>
          <w:i/>
          <w:iCs/>
        </w:rPr>
        <w:t>aged 16-26 (106), aged 27-39 (1,8</w:t>
      </w:r>
      <w:r>
        <w:rPr>
          <w:i/>
          <w:iCs/>
        </w:rPr>
        <w:t>17</w:t>
      </w:r>
      <w:r w:rsidRPr="00C44890">
        <w:rPr>
          <w:i/>
          <w:iCs/>
        </w:rPr>
        <w:t>), aged 40-49 (</w:t>
      </w:r>
      <w:r>
        <w:rPr>
          <w:i/>
          <w:iCs/>
        </w:rPr>
        <w:t>3,994</w:t>
      </w:r>
      <w:r w:rsidRPr="00C44890">
        <w:rPr>
          <w:i/>
          <w:iCs/>
        </w:rPr>
        <w:t>), aged 50-59 (</w:t>
      </w:r>
      <w:r>
        <w:rPr>
          <w:i/>
          <w:iCs/>
        </w:rPr>
        <w:t>7,590</w:t>
      </w:r>
      <w:r w:rsidRPr="00C44890">
        <w:rPr>
          <w:i/>
          <w:iCs/>
        </w:rPr>
        <w:t>), aged 60-</w:t>
      </w:r>
      <w:r>
        <w:rPr>
          <w:i/>
          <w:iCs/>
        </w:rPr>
        <w:t>6</w:t>
      </w:r>
      <w:r w:rsidRPr="00C44890">
        <w:rPr>
          <w:i/>
          <w:iCs/>
        </w:rPr>
        <w:t>4 (</w:t>
      </w:r>
      <w:r>
        <w:rPr>
          <w:i/>
          <w:iCs/>
        </w:rPr>
        <w:t>2,404</w:t>
      </w:r>
      <w:r w:rsidRPr="00C44890">
        <w:rPr>
          <w:i/>
          <w:iCs/>
        </w:rPr>
        <w:t>) and aged 65+ (</w:t>
      </w:r>
      <w:r>
        <w:rPr>
          <w:i/>
          <w:iCs/>
        </w:rPr>
        <w:t>608</w:t>
      </w:r>
      <w:r w:rsidRPr="00C44890">
        <w:rPr>
          <w:i/>
          <w:iCs/>
        </w:rPr>
        <w:t>)</w:t>
      </w:r>
      <w:r>
        <w:rPr>
          <w:i/>
          <w:iCs/>
        </w:rPr>
        <w:t xml:space="preserve">, </w:t>
      </w:r>
      <w:r w:rsidRPr="00CE15C4">
        <w:rPr>
          <w:i/>
          <w:iCs/>
        </w:rPr>
        <w:t xml:space="preserve">Social </w:t>
      </w:r>
      <w:r w:rsidR="0049166D">
        <w:rPr>
          <w:i/>
          <w:iCs/>
        </w:rPr>
        <w:t>c</w:t>
      </w:r>
      <w:r w:rsidRPr="00CE15C4">
        <w:rPr>
          <w:i/>
          <w:iCs/>
        </w:rPr>
        <w:t>are</w:t>
      </w:r>
      <w:r>
        <w:rPr>
          <w:i/>
          <w:iCs/>
        </w:rPr>
        <w:t xml:space="preserve"> (1,943)</w:t>
      </w:r>
      <w:r w:rsidRPr="00CE15C4">
        <w:rPr>
          <w:i/>
          <w:iCs/>
        </w:rPr>
        <w:t xml:space="preserve">, Health </w:t>
      </w:r>
      <w:r w:rsidR="0049166D">
        <w:rPr>
          <w:i/>
          <w:iCs/>
        </w:rPr>
        <w:t>c</w:t>
      </w:r>
      <w:r w:rsidRPr="00CE15C4">
        <w:rPr>
          <w:i/>
          <w:iCs/>
        </w:rPr>
        <w:t>are</w:t>
      </w:r>
      <w:r>
        <w:rPr>
          <w:i/>
          <w:iCs/>
        </w:rPr>
        <w:t xml:space="preserve"> (4,834)</w:t>
      </w:r>
      <w:r w:rsidRPr="00CE15C4">
        <w:rPr>
          <w:i/>
          <w:iCs/>
        </w:rPr>
        <w:t>, Further and Higher Education</w:t>
      </w:r>
      <w:r>
        <w:rPr>
          <w:i/>
          <w:iCs/>
        </w:rPr>
        <w:t xml:space="preserve"> (1,326)</w:t>
      </w:r>
      <w:r w:rsidRPr="00CE15C4">
        <w:rPr>
          <w:i/>
          <w:iCs/>
        </w:rPr>
        <w:t>, Schools</w:t>
      </w:r>
      <w:r>
        <w:rPr>
          <w:i/>
          <w:iCs/>
        </w:rPr>
        <w:t xml:space="preserve"> (3,272)</w:t>
      </w:r>
      <w:r w:rsidRPr="00CE15C4">
        <w:rPr>
          <w:i/>
          <w:iCs/>
        </w:rPr>
        <w:t>, Local Government</w:t>
      </w:r>
      <w:r>
        <w:rPr>
          <w:i/>
          <w:iCs/>
        </w:rPr>
        <w:t xml:space="preserve"> (2,796)</w:t>
      </w:r>
      <w:r w:rsidRPr="00CE15C4">
        <w:rPr>
          <w:i/>
          <w:iCs/>
        </w:rPr>
        <w:t>, Police and Justice</w:t>
      </w:r>
      <w:r>
        <w:rPr>
          <w:i/>
          <w:iCs/>
        </w:rPr>
        <w:t xml:space="preserve"> (932)</w:t>
      </w:r>
      <w:r w:rsidRPr="00CE15C4">
        <w:rPr>
          <w:i/>
          <w:iCs/>
        </w:rPr>
        <w:t>, Utilities</w:t>
      </w:r>
      <w:r>
        <w:rPr>
          <w:i/>
          <w:iCs/>
        </w:rPr>
        <w:t xml:space="preserve"> (351)</w:t>
      </w:r>
      <w:r w:rsidRPr="00CE15C4">
        <w:rPr>
          <w:i/>
          <w:iCs/>
        </w:rPr>
        <w:t>, Environment</w:t>
      </w:r>
      <w:r>
        <w:rPr>
          <w:i/>
          <w:iCs/>
        </w:rPr>
        <w:t xml:space="preserve"> (258)</w:t>
      </w:r>
      <w:r w:rsidRPr="00CE15C4">
        <w:rPr>
          <w:i/>
          <w:iCs/>
        </w:rPr>
        <w:t>, Transport</w:t>
      </w:r>
      <w:r>
        <w:rPr>
          <w:i/>
          <w:iCs/>
        </w:rPr>
        <w:t xml:space="preserve"> (93)</w:t>
      </w:r>
      <w:r w:rsidRPr="00CE15C4">
        <w:rPr>
          <w:i/>
          <w:iCs/>
        </w:rPr>
        <w:t xml:space="preserve">, Community and Voluntary </w:t>
      </w:r>
      <w:r>
        <w:rPr>
          <w:i/>
          <w:iCs/>
        </w:rPr>
        <w:t>(302)</w:t>
      </w:r>
      <w:r w:rsidRPr="00CE15C4">
        <w:rPr>
          <w:i/>
          <w:iCs/>
        </w:rPr>
        <w:t>, Other</w:t>
      </w:r>
      <w:r>
        <w:rPr>
          <w:i/>
          <w:iCs/>
        </w:rPr>
        <w:t xml:space="preserve"> (505).</w:t>
      </w:r>
    </w:p>
    <w:p w14:paraId="2D4121B8" w14:textId="77777777" w:rsidR="000C1AD8" w:rsidRPr="000C1AD8" w:rsidRDefault="000C1AD8" w:rsidP="000C1AD8">
      <w:pPr>
        <w:pStyle w:val="BodyText"/>
        <w:spacing w:after="0"/>
        <w:rPr>
          <w:i/>
          <w:iCs/>
        </w:rPr>
      </w:pPr>
    </w:p>
    <w:p w14:paraId="573D8834" w14:textId="55EC074C" w:rsidR="0092690C" w:rsidRDefault="0092690C" w:rsidP="0092690C">
      <w:pPr>
        <w:pStyle w:val="BodyText"/>
      </w:pPr>
      <w:r>
        <w:t>Across all ages, genders, sectors, qualification and income levels</w:t>
      </w:r>
      <w:r w:rsidR="0049166D">
        <w:t>,</w:t>
      </w:r>
      <w:r>
        <w:t xml:space="preserve"> members more commonly prefer a mix of delivery methods to either purely online or </w:t>
      </w:r>
      <w:r w:rsidR="0049166D">
        <w:t xml:space="preserve">purely </w:t>
      </w:r>
      <w:r>
        <w:t xml:space="preserve">in-person. </w:t>
      </w:r>
      <w:r w:rsidR="0049166D">
        <w:t>However, t</w:t>
      </w:r>
      <w:r>
        <w:t xml:space="preserve">here are sizeable minorities preferring online or in-person delivery across all genders, age groups, sectors, </w:t>
      </w:r>
      <w:proofErr w:type="gramStart"/>
      <w:r>
        <w:t>qualification</w:t>
      </w:r>
      <w:proofErr w:type="gramEnd"/>
      <w:r>
        <w:t xml:space="preserve"> and income levels.</w:t>
      </w:r>
    </w:p>
    <w:p w14:paraId="6E9F2694" w14:textId="40794998" w:rsidR="0092690C" w:rsidRDefault="0092690C" w:rsidP="00E1589E">
      <w:pPr>
        <w:pStyle w:val="BodyText"/>
      </w:pPr>
      <w:r>
        <w:t xml:space="preserve">Offering flexibility in delivery will be important – courses would ideally offer content both online and in-person so learners can select a style that suits their needs. </w:t>
      </w:r>
    </w:p>
    <w:p w14:paraId="6A97E6FC" w14:textId="70B0AAE5" w:rsidR="0092690C" w:rsidRDefault="0092690C" w:rsidP="00776FA6">
      <w:pPr>
        <w:pStyle w:val="BodyText"/>
      </w:pPr>
      <w:r>
        <w:lastRenderedPageBreak/>
        <w:t xml:space="preserve">Three in ten (30%) of those under 40 would be happy with entirely online delivery. Younger members under 40 were particularly likely to favour online delivery via a tutor (15% compared to 11% of over 50s). </w:t>
      </w:r>
      <w:r w:rsidR="00CD707D">
        <w:t>A</w:t>
      </w:r>
      <w:r>
        <w:t xml:space="preserve"> quarter (25%) of older members aged 60 or </w:t>
      </w:r>
      <w:r w:rsidR="00CD707D">
        <w:t xml:space="preserve">above </w:t>
      </w:r>
      <w:r>
        <w:t xml:space="preserve">would prefer in-person learning, as would </w:t>
      </w:r>
      <w:r w:rsidR="00CD707D">
        <w:t>a similar proportion (</w:t>
      </w:r>
      <w:r>
        <w:t>23%</w:t>
      </w:r>
      <w:r w:rsidR="00CD707D">
        <w:t>)</w:t>
      </w:r>
      <w:r>
        <w:t xml:space="preserve"> of </w:t>
      </w:r>
      <w:r w:rsidR="00CD707D">
        <w:t xml:space="preserve">those </w:t>
      </w:r>
      <w:r>
        <w:t>aged 26 and under.</w:t>
      </w:r>
    </w:p>
    <w:p w14:paraId="60854F0D" w14:textId="52DC1896" w:rsidR="0092690C" w:rsidRDefault="0092690C" w:rsidP="00E1589E">
      <w:pPr>
        <w:pStyle w:val="BodyText"/>
      </w:pPr>
      <w:r>
        <w:t xml:space="preserve">In person delivery may increase the appeal to older members, who are less likely </w:t>
      </w:r>
      <w:r w:rsidR="00CD707D">
        <w:t xml:space="preserve">than average </w:t>
      </w:r>
      <w:r>
        <w:t xml:space="preserve">to be extremely interested </w:t>
      </w:r>
      <w:r w:rsidR="00CD707D">
        <w:t xml:space="preserve">in learning, </w:t>
      </w:r>
      <w:r>
        <w:t>but it should also not be assumed that all younger people are happy to access learning online.</w:t>
      </w:r>
    </w:p>
    <w:p w14:paraId="75368913" w14:textId="2DDAE536" w:rsidR="0092690C" w:rsidRDefault="0092690C" w:rsidP="00776FA6">
      <w:pPr>
        <w:pStyle w:val="BodyText"/>
      </w:pPr>
      <w:r>
        <w:t xml:space="preserve">Members in the </w:t>
      </w:r>
      <w:r w:rsidR="00405F5F">
        <w:t>S</w:t>
      </w:r>
      <w:r>
        <w:t xml:space="preserve">chools sector were particularly likely to prefer self-directed online learning (20% compared to 14% overall). </w:t>
      </w:r>
    </w:p>
    <w:p w14:paraId="4835988F" w14:textId="75A20EC6" w:rsidR="0092690C" w:rsidRDefault="0092690C" w:rsidP="0092690C">
      <w:pPr>
        <w:pStyle w:val="BodyText"/>
      </w:pPr>
      <w:r>
        <w:t xml:space="preserve">The qualitative research </w:t>
      </w:r>
      <w:r w:rsidR="00CD707D">
        <w:t>found</w:t>
      </w:r>
      <w:r>
        <w:t xml:space="preserve"> that although many are now used to online working</w:t>
      </w:r>
      <w:r w:rsidR="004577CF">
        <w:t>,</w:t>
      </w:r>
      <w:r>
        <w:t xml:space="preserve"> face-to-face is often valued for </w:t>
      </w:r>
      <w:r w:rsidR="00CD707D">
        <w:t xml:space="preserve">the </w:t>
      </w:r>
      <w:r>
        <w:t>interaction</w:t>
      </w:r>
      <w:r w:rsidR="00CD707D">
        <w:t xml:space="preserve"> with others it allows</w:t>
      </w:r>
      <w:r>
        <w:t xml:space="preserve">, </w:t>
      </w:r>
      <w:r w:rsidR="004577CF">
        <w:t xml:space="preserve">particularly for those who spend </w:t>
      </w:r>
      <w:r>
        <w:t xml:space="preserve">all day at a computer.  Face-to-face sessions were often thought of as complementary to online learning, with both having value. </w:t>
      </w:r>
    </w:p>
    <w:p w14:paraId="4B2A8D20" w14:textId="77777777" w:rsidR="0092690C" w:rsidRDefault="0092690C" w:rsidP="0092690C">
      <w:pPr>
        <w:pStyle w:val="BodyText"/>
      </w:pPr>
      <w:r>
        <w:t xml:space="preserve">However, for some in-person training created practical barriers – travel time and </w:t>
      </w:r>
      <w:proofErr w:type="gramStart"/>
      <w:r>
        <w:t>costs, and</w:t>
      </w:r>
      <w:proofErr w:type="gramEnd"/>
      <w:r>
        <w:t xml:space="preserve"> being able to fit around caring responsibilities. Members felt their employers were more likely to agree to online training as it meant less time out of the workplace.</w:t>
      </w:r>
    </w:p>
    <w:p w14:paraId="3A74E309" w14:textId="11D4B579" w:rsidR="0092690C" w:rsidRDefault="0092690C" w:rsidP="007937A1">
      <w:pPr>
        <w:pStyle w:val="Quote"/>
        <w:ind w:left="567"/>
      </w:pPr>
      <w:r w:rsidRPr="00842E50">
        <w:t>"</w:t>
      </w:r>
      <w:r>
        <w:t>It’s</w:t>
      </w:r>
      <w:r w:rsidRPr="00842E50">
        <w:t xml:space="preserve"> easy to take an hour of your day to sit and listen to a webinar…our force has been really supportive of a lot of the things that have been put on that are beneficial to the staff in relation to wellbeing and financial assistance...</w:t>
      </w:r>
      <w:r>
        <w:t>[but] if</w:t>
      </w:r>
      <w:r w:rsidRPr="00842E50">
        <w:t xml:space="preserve"> we were to say to them</w:t>
      </w:r>
      <w:r>
        <w:t>, ‘Ca</w:t>
      </w:r>
      <w:r w:rsidRPr="00842E50">
        <w:t xml:space="preserve">n we give </w:t>
      </w:r>
      <w:r>
        <w:t>two hundred</w:t>
      </w:r>
      <w:r w:rsidRPr="00842E50">
        <w:t xml:space="preserve"> people the morning off because they need to travel to the local </w:t>
      </w:r>
      <w:r w:rsidR="009E5C26">
        <w:t>College</w:t>
      </w:r>
      <w:r>
        <w:t>?’ T</w:t>
      </w:r>
      <w:r w:rsidRPr="00842E50">
        <w:t>hey wouldn't do it, so I think people have been able to access a lot more learning with it being online</w:t>
      </w:r>
      <w:r>
        <w:t>.</w:t>
      </w:r>
      <w:r w:rsidRPr="00842E50">
        <w:t>"</w:t>
      </w:r>
    </w:p>
    <w:p w14:paraId="3136A504" w14:textId="381F9A95" w:rsidR="0092690C" w:rsidRPr="007937A1" w:rsidRDefault="00313643" w:rsidP="0092690C">
      <w:pPr>
        <w:pStyle w:val="Quoteattribution"/>
        <w:rPr>
          <w:b w:val="0"/>
          <w:bCs/>
        </w:rPr>
      </w:pPr>
      <w:r w:rsidRPr="007937A1">
        <w:rPr>
          <w:b w:val="0"/>
          <w:bCs/>
        </w:rPr>
        <w:t>UNISON member, Group 3 (interested in activist training, demographic mix)</w:t>
      </w:r>
    </w:p>
    <w:p w14:paraId="18654EA4" w14:textId="77777777" w:rsidR="0092690C" w:rsidRPr="00894936" w:rsidRDefault="0092690C" w:rsidP="0092690C"/>
    <w:p w14:paraId="7B2D3E77" w14:textId="77777777" w:rsidR="0092690C" w:rsidRDefault="0092690C" w:rsidP="0092690C">
      <w:pPr>
        <w:pStyle w:val="Heading3"/>
      </w:pPr>
      <w:r>
        <w:t>Online access</w:t>
      </w:r>
    </w:p>
    <w:p w14:paraId="0167A1DB" w14:textId="55F62A8D" w:rsidR="0092690C" w:rsidRDefault="0092690C" w:rsidP="00405F5F">
      <w:pPr>
        <w:pStyle w:val="BodyText"/>
      </w:pPr>
      <w:r>
        <w:t xml:space="preserve">Across all members (including </w:t>
      </w:r>
      <w:r w:rsidR="00CD707D">
        <w:t>those</w:t>
      </w:r>
      <w:r>
        <w:t xml:space="preserve"> not interested in learning) almost half (48%) would access online learning via their own laptop at home. Around two</w:t>
      </w:r>
      <w:r w:rsidR="00805B15">
        <w:t>-</w:t>
      </w:r>
      <w:r>
        <w:t xml:space="preserve">fifths would use a work laptop at </w:t>
      </w:r>
      <w:r w:rsidR="00555447">
        <w:t xml:space="preserve">home </w:t>
      </w:r>
      <w:r>
        <w:t>(40%) and / or a PC or laptop at work (37%). A fifth (18%) would use a tablet and a slightly lower proportion (15%) a phone. Many have multiple options so their choice may depend on content and timings.</w:t>
      </w:r>
    </w:p>
    <w:p w14:paraId="7FB8FF55" w14:textId="1B3C9E63" w:rsidR="0092690C" w:rsidRDefault="0092690C" w:rsidP="0092690C">
      <w:pPr>
        <w:pStyle w:val="BodyText"/>
        <w:spacing w:after="0"/>
      </w:pPr>
      <w:r>
        <w:t>Younger members under 40 are more likely to consider use of all methods listed than those over 50. They are especially likely to use a phone</w:t>
      </w:r>
      <w:r w:rsidR="00805B15">
        <w:t xml:space="preserve"> (</w:t>
      </w:r>
      <w:r>
        <w:t>27% compared to 11% of over 50s</w:t>
      </w:r>
      <w:r w:rsidR="00CD707D">
        <w:t>)</w:t>
      </w:r>
      <w:r>
        <w:t>, although as they are more likely to use all other methods too there may be relatively few who would be reliant on this.</w:t>
      </w:r>
    </w:p>
    <w:p w14:paraId="77286998" w14:textId="77777777" w:rsidR="0092690C" w:rsidRDefault="0092690C" w:rsidP="0092690C">
      <w:pPr>
        <w:pStyle w:val="BodyText"/>
        <w:spacing w:after="0"/>
      </w:pPr>
    </w:p>
    <w:p w14:paraId="6467F26A" w14:textId="77777777" w:rsidR="0092690C" w:rsidRDefault="0092690C" w:rsidP="0092690C">
      <w:pPr>
        <w:pStyle w:val="BodyText"/>
        <w:spacing w:after="0"/>
      </w:pPr>
      <w:r>
        <w:t>Male members are particularly likely to report they would access online training via computer at work (43% versus 35% of female).</w:t>
      </w:r>
    </w:p>
    <w:p w14:paraId="02CBB2A4" w14:textId="77777777" w:rsidR="0092690C" w:rsidRDefault="0092690C" w:rsidP="0092690C">
      <w:pPr>
        <w:pStyle w:val="BodyText"/>
        <w:spacing w:after="0"/>
      </w:pPr>
    </w:p>
    <w:p w14:paraId="4B802A7D" w14:textId="1DFC6EE0" w:rsidR="0092690C" w:rsidRDefault="0092690C" w:rsidP="0092690C">
      <w:pPr>
        <w:pStyle w:val="BodyText"/>
        <w:spacing w:after="0"/>
      </w:pPr>
      <w:r>
        <w:t>The majority of those in the Local Government (59%), Environment (59%), Further and Higher Education (52%) and Community and Voluntary (51%) sectors would access online learning through a laptop provided by their employer (compared to 40% overall). Those in the Further and Higher Education sector and the Police and Justice sector are particularly likely to use a computer at their workplace (47% and 42% compared to 37% overall). Members in the Schools sector are particularly likely use their own computer at home (56% compared to 48% overall).</w:t>
      </w:r>
    </w:p>
    <w:p w14:paraId="0EEADE85" w14:textId="77777777" w:rsidR="0092690C" w:rsidRDefault="0092690C" w:rsidP="0092690C">
      <w:pPr>
        <w:pStyle w:val="BodyText"/>
        <w:spacing w:after="0"/>
      </w:pPr>
    </w:p>
    <w:p w14:paraId="63675760" w14:textId="508DE8F5" w:rsidR="0092690C" w:rsidRDefault="00850E4A" w:rsidP="0092690C">
      <w:pPr>
        <w:pStyle w:val="BodyText"/>
        <w:spacing w:after="0"/>
      </w:pPr>
      <w:r>
        <w:lastRenderedPageBreak/>
        <w:t>Quite a high proportion</w:t>
      </w:r>
      <w:r w:rsidR="0092690C">
        <w:t xml:space="preserve"> of members in the Transport sector </w:t>
      </w:r>
      <w:r>
        <w:t xml:space="preserve">(13%) </w:t>
      </w:r>
      <w:r w:rsidR="0092690C">
        <w:t>were unsure how they would access online learning, flagging a potential access issue.</w:t>
      </w:r>
    </w:p>
    <w:p w14:paraId="0E8FED86" w14:textId="77777777" w:rsidR="0092690C" w:rsidRDefault="0092690C" w:rsidP="0092690C">
      <w:pPr>
        <w:pStyle w:val="BodyText"/>
        <w:spacing w:after="0"/>
      </w:pPr>
    </w:p>
    <w:p w14:paraId="1F17952F" w14:textId="1BD0BEF6" w:rsidR="0092690C" w:rsidRDefault="0092690C" w:rsidP="0092690C">
      <w:pPr>
        <w:pStyle w:val="BodyText"/>
        <w:spacing w:after="0"/>
      </w:pPr>
      <w:r>
        <w:t>Likelihood to be able to access online learning via a work computer (either in the workplace or at home), increases with earnings</w:t>
      </w:r>
      <w:r w:rsidR="000A135C">
        <w:t>:</w:t>
      </w:r>
      <w:r w:rsidR="00850E4A">
        <w:t xml:space="preserve"> </w:t>
      </w:r>
      <w:r>
        <w:t>63% of those who earn o</w:t>
      </w:r>
      <w:r w:rsidRPr="004C286E">
        <w:t>ver £35,000</w:t>
      </w:r>
      <w:r>
        <w:t xml:space="preserve"> would use </w:t>
      </w:r>
      <w:r w:rsidR="000A135C">
        <w:t xml:space="preserve">a </w:t>
      </w:r>
      <w:r>
        <w:t xml:space="preserve">work laptop at home compared to only 19% of those who earn </w:t>
      </w:r>
      <w:r w:rsidRPr="004C286E">
        <w:t>£11,000 and under</w:t>
      </w:r>
      <w:r>
        <w:t xml:space="preserve">. Lower earners were more likely than higher </w:t>
      </w:r>
      <w:r w:rsidR="00850E4A">
        <w:t xml:space="preserve">earners </w:t>
      </w:r>
      <w:r>
        <w:t xml:space="preserve">to use a phone (19% of those who earn </w:t>
      </w:r>
      <w:r w:rsidRPr="004C286E">
        <w:t xml:space="preserve">£11,000 </w:t>
      </w:r>
      <w:r w:rsidR="00850E4A">
        <w:t xml:space="preserve">or </w:t>
      </w:r>
      <w:r w:rsidRPr="004C286E">
        <w:t>under</w:t>
      </w:r>
      <w:r>
        <w:t xml:space="preserve"> versus 12% who earn o</w:t>
      </w:r>
      <w:r w:rsidRPr="004C286E">
        <w:t>ver £35,000</w:t>
      </w:r>
      <w:r>
        <w:t>).</w:t>
      </w:r>
      <w:r w:rsidR="00D854A6">
        <w:t xml:space="preserve"> </w:t>
      </w:r>
      <w:r>
        <w:t>Members with no qualifications, or only entry / Level 1 qualifications</w:t>
      </w:r>
      <w:r w:rsidR="004577CF">
        <w:t>,</w:t>
      </w:r>
      <w:r>
        <w:t xml:space="preserve"> were also less likely than </w:t>
      </w:r>
      <w:r w:rsidR="00850E4A">
        <w:t>average</w:t>
      </w:r>
      <w:r>
        <w:t xml:space="preserve"> to have access to a work or home computer, </w:t>
      </w:r>
      <w:r w:rsidR="00850E4A">
        <w:t xml:space="preserve">and </w:t>
      </w:r>
      <w:r>
        <w:t xml:space="preserve">17% were unsure how they would access online learning, again indicating a potential </w:t>
      </w:r>
      <w:r w:rsidR="00850E4A">
        <w:t>barrier</w:t>
      </w:r>
      <w:r>
        <w:t>.</w:t>
      </w:r>
    </w:p>
    <w:p w14:paraId="66C2DC7A" w14:textId="77777777" w:rsidR="0092690C" w:rsidRDefault="0092690C" w:rsidP="0092690C">
      <w:pPr>
        <w:pStyle w:val="BodyText"/>
        <w:spacing w:after="0"/>
      </w:pPr>
    </w:p>
    <w:p w14:paraId="622DE362" w14:textId="4D267CFA" w:rsidR="007F5486" w:rsidRDefault="0092690C" w:rsidP="00313643">
      <w:pPr>
        <w:pStyle w:val="BodyText"/>
      </w:pPr>
      <w:r>
        <w:t>Whilst being able to learn from home is enabling to those with caring commitments</w:t>
      </w:r>
      <w:r w:rsidR="00850E4A">
        <w:t>,</w:t>
      </w:r>
      <w:r>
        <w:t xml:space="preserve"> </w:t>
      </w:r>
      <w:r w:rsidR="009E5C26">
        <w:t>UNISON</w:t>
      </w:r>
      <w:r>
        <w:t xml:space="preserve"> will need to consider that some members may not have access to devices which will provide a good quality experience (</w:t>
      </w:r>
      <w:r w:rsidR="00747D5B">
        <w:t>i.e.,</w:t>
      </w:r>
      <w:r>
        <w:t xml:space="preserve"> they may only have mobile access). </w:t>
      </w:r>
    </w:p>
    <w:p w14:paraId="2F5409F2" w14:textId="3BA5E771" w:rsidR="009B49E6" w:rsidRDefault="0092690C" w:rsidP="009B49E6">
      <w:pPr>
        <w:pStyle w:val="BodyText"/>
        <w:spacing w:after="0"/>
      </w:pPr>
      <w:r>
        <w:t>Amongst those interested in learning, those who would prefer online delivery are particularly likely to access this at home, either on their own computer (56% compared to 40% who would prefer in-person learning only) and / or one provided by their employer (42% compared to 33%).</w:t>
      </w:r>
      <w:r w:rsidR="009B49E6">
        <w:t xml:space="preserve"> </w:t>
      </w:r>
      <w:r w:rsidR="000A135C">
        <w:t xml:space="preserve">Some </w:t>
      </w:r>
      <w:r>
        <w:t xml:space="preserve">organisations prevent access to Zoom or other online platforms, so people </w:t>
      </w:r>
      <w:r w:rsidR="00850E4A">
        <w:t>may be</w:t>
      </w:r>
      <w:r>
        <w:t xml:space="preserve"> unable to join online training if they are reliant on a work laptop </w:t>
      </w:r>
      <w:r w:rsidR="000A135C">
        <w:t>or network</w:t>
      </w:r>
      <w:r>
        <w:t>.</w:t>
      </w:r>
    </w:p>
    <w:p w14:paraId="0EC5F37F" w14:textId="77777777" w:rsidR="00567A8E" w:rsidRDefault="00567A8E">
      <w:pPr>
        <w:rPr>
          <w:kern w:val="32"/>
          <w:sz w:val="36"/>
        </w:rPr>
      </w:pPr>
      <w:r>
        <w:br w:type="page"/>
      </w:r>
    </w:p>
    <w:p w14:paraId="3C0A60AD" w14:textId="77777777" w:rsidR="00AB2F61" w:rsidRDefault="00AB2F61" w:rsidP="00980A30">
      <w:pPr>
        <w:pStyle w:val="Heading1"/>
      </w:pPr>
      <w:bookmarkStart w:id="35" w:name="_Toc102152616"/>
      <w:bookmarkStart w:id="36" w:name="_Toc104111015"/>
      <w:r>
        <w:lastRenderedPageBreak/>
        <w:t>Barriers to learning and training</w:t>
      </w:r>
      <w:bookmarkEnd w:id="35"/>
      <w:bookmarkEnd w:id="36"/>
    </w:p>
    <w:p w14:paraId="752BABEE" w14:textId="5BA4C8EB" w:rsidR="00AB2F61" w:rsidRPr="005575E5" w:rsidRDefault="00AB2F61" w:rsidP="00AB2F61">
      <w:pPr>
        <w:pStyle w:val="BodyText"/>
        <w:rPr>
          <w:szCs w:val="20"/>
        </w:rPr>
      </w:pPr>
      <w:r w:rsidRPr="005575E5">
        <w:rPr>
          <w:szCs w:val="20"/>
        </w:rPr>
        <w:t xml:space="preserve">This chapter covers the main barriers to learning and training for UNISON members, and </w:t>
      </w:r>
      <w:r w:rsidR="00850E4A">
        <w:rPr>
          <w:szCs w:val="20"/>
        </w:rPr>
        <w:t xml:space="preserve">the potential </w:t>
      </w:r>
      <w:r w:rsidRPr="005575E5">
        <w:rPr>
          <w:szCs w:val="20"/>
        </w:rPr>
        <w:t>solutions required to overcome th</w:t>
      </w:r>
      <w:r w:rsidR="00850E4A">
        <w:rPr>
          <w:szCs w:val="20"/>
        </w:rPr>
        <w:t>e</w:t>
      </w:r>
      <w:r w:rsidRPr="005575E5">
        <w:rPr>
          <w:szCs w:val="20"/>
        </w:rPr>
        <w:t>se barriers. It explores the barriers experienced by members in the past and anticipated barriers to future learning. We also explore how barriers and solutions differ between groups.</w:t>
      </w:r>
    </w:p>
    <w:p w14:paraId="782BDAA2" w14:textId="651C1545" w:rsidR="00E1589E" w:rsidRPr="005575E5" w:rsidRDefault="00AB2F61" w:rsidP="00AB2F61">
      <w:pPr>
        <w:pStyle w:val="BodyText"/>
        <w:rPr>
          <w:szCs w:val="20"/>
        </w:rPr>
      </w:pPr>
      <w:bookmarkStart w:id="37" w:name="_Hlk102575820"/>
      <w:r w:rsidRPr="005575E5">
        <w:rPr>
          <w:szCs w:val="20"/>
        </w:rPr>
        <w:t xml:space="preserve">The main barriers to learning and training </w:t>
      </w:r>
      <w:r w:rsidR="00980A30" w:rsidRPr="005575E5">
        <w:rPr>
          <w:szCs w:val="20"/>
        </w:rPr>
        <w:t xml:space="preserve">are </w:t>
      </w:r>
      <w:r w:rsidRPr="005575E5">
        <w:rPr>
          <w:szCs w:val="20"/>
        </w:rPr>
        <w:t>work</w:t>
      </w:r>
      <w:r w:rsidR="00980A30" w:rsidRPr="005575E5">
        <w:rPr>
          <w:szCs w:val="20"/>
        </w:rPr>
        <w:t xml:space="preserve"> and personal</w:t>
      </w:r>
      <w:r w:rsidRPr="005575E5">
        <w:rPr>
          <w:szCs w:val="20"/>
        </w:rPr>
        <w:t xml:space="preserve"> responsibilities </w:t>
      </w:r>
      <w:r w:rsidR="00980A30" w:rsidRPr="005575E5">
        <w:rPr>
          <w:szCs w:val="20"/>
        </w:rPr>
        <w:t xml:space="preserve">which make </w:t>
      </w:r>
      <w:r w:rsidRPr="005575E5">
        <w:rPr>
          <w:szCs w:val="20"/>
        </w:rPr>
        <w:t xml:space="preserve">it hard for people to find time to take part. </w:t>
      </w:r>
    </w:p>
    <w:p w14:paraId="03BB5169" w14:textId="1E4C0DB9" w:rsidR="00AB2F61" w:rsidRPr="005575E5" w:rsidRDefault="00AB2F61" w:rsidP="00AB2F61">
      <w:pPr>
        <w:pStyle w:val="BodyText"/>
        <w:rPr>
          <w:szCs w:val="20"/>
        </w:rPr>
      </w:pPr>
      <w:r w:rsidRPr="005575E5">
        <w:rPr>
          <w:szCs w:val="20"/>
        </w:rPr>
        <w:t xml:space="preserve">The main solutions to overcoming these barriers </w:t>
      </w:r>
      <w:r w:rsidR="002144E6">
        <w:rPr>
          <w:szCs w:val="20"/>
        </w:rPr>
        <w:t>were felt to be</w:t>
      </w:r>
      <w:r w:rsidR="00980A30" w:rsidRPr="005575E5">
        <w:rPr>
          <w:szCs w:val="20"/>
        </w:rPr>
        <w:t xml:space="preserve"> </w:t>
      </w:r>
      <w:r w:rsidRPr="005575E5">
        <w:rPr>
          <w:szCs w:val="20"/>
        </w:rPr>
        <w:t>financial support</w:t>
      </w:r>
      <w:r w:rsidR="002144E6">
        <w:rPr>
          <w:szCs w:val="20"/>
        </w:rPr>
        <w:t xml:space="preserve">, </w:t>
      </w:r>
      <w:r w:rsidRPr="005575E5">
        <w:rPr>
          <w:szCs w:val="20"/>
        </w:rPr>
        <w:t>support from employers</w:t>
      </w:r>
      <w:r w:rsidR="00980A30" w:rsidRPr="005575E5">
        <w:rPr>
          <w:szCs w:val="20"/>
        </w:rPr>
        <w:t xml:space="preserve"> (</w:t>
      </w:r>
      <w:r w:rsidR="002144E6">
        <w:rPr>
          <w:szCs w:val="20"/>
        </w:rPr>
        <w:t xml:space="preserve">for example </w:t>
      </w:r>
      <w:r w:rsidR="00753B6E" w:rsidRPr="005575E5">
        <w:rPr>
          <w:szCs w:val="20"/>
        </w:rPr>
        <w:t xml:space="preserve">allowing training to be within paid work time </w:t>
      </w:r>
      <w:proofErr w:type="gramStart"/>
      <w:r w:rsidR="00753B6E" w:rsidRPr="005575E5">
        <w:rPr>
          <w:szCs w:val="20"/>
        </w:rPr>
        <w:t>and also</w:t>
      </w:r>
      <w:proofErr w:type="gramEnd"/>
      <w:r w:rsidRPr="005575E5">
        <w:rPr>
          <w:szCs w:val="20"/>
        </w:rPr>
        <w:t xml:space="preserve"> </w:t>
      </w:r>
      <w:r w:rsidR="00E1589E" w:rsidRPr="005575E5">
        <w:rPr>
          <w:szCs w:val="20"/>
        </w:rPr>
        <w:t>provision of</w:t>
      </w:r>
      <w:r w:rsidR="00753B6E" w:rsidRPr="005575E5">
        <w:rPr>
          <w:szCs w:val="20"/>
        </w:rPr>
        <w:t xml:space="preserve"> cover or help with usual </w:t>
      </w:r>
      <w:r w:rsidRPr="005575E5">
        <w:rPr>
          <w:szCs w:val="20"/>
        </w:rPr>
        <w:t xml:space="preserve">work </w:t>
      </w:r>
      <w:r w:rsidR="00753B6E" w:rsidRPr="005575E5">
        <w:rPr>
          <w:szCs w:val="20"/>
        </w:rPr>
        <w:t>responsibilities</w:t>
      </w:r>
      <w:r w:rsidR="002144E6">
        <w:rPr>
          <w:szCs w:val="20"/>
        </w:rPr>
        <w:t xml:space="preserve"> while training</w:t>
      </w:r>
      <w:r w:rsidR="00980A30" w:rsidRPr="005575E5">
        <w:rPr>
          <w:szCs w:val="20"/>
        </w:rPr>
        <w:t>)</w:t>
      </w:r>
      <w:r w:rsidR="002144E6">
        <w:rPr>
          <w:szCs w:val="20"/>
        </w:rPr>
        <w:t xml:space="preserve"> and help finding the right course.</w:t>
      </w:r>
    </w:p>
    <w:bookmarkEnd w:id="37"/>
    <w:p w14:paraId="442EEB3B" w14:textId="77777777" w:rsidR="00AB2F61" w:rsidRDefault="00AB2F61" w:rsidP="00AB2F61">
      <w:pPr>
        <w:pStyle w:val="Heading2"/>
      </w:pPr>
      <w:r>
        <w:t>Barriers to taking part in past training</w:t>
      </w:r>
    </w:p>
    <w:p w14:paraId="57031837" w14:textId="64F8D090" w:rsidR="00AB2F61" w:rsidRDefault="00AB2F61" w:rsidP="00AB2F61">
      <w:pPr>
        <w:pStyle w:val="BodyText"/>
      </w:pPr>
      <w:proofErr w:type="gramStart"/>
      <w:r>
        <w:t>The majority of</w:t>
      </w:r>
      <w:proofErr w:type="gramEnd"/>
      <w:r>
        <w:t xml:space="preserve"> UNISON members </w:t>
      </w:r>
      <w:r w:rsidR="00753B6E">
        <w:t xml:space="preserve">have </w:t>
      </w:r>
      <w:r>
        <w:t xml:space="preserve">undertaken some form of training in the last three years. </w:t>
      </w:r>
    </w:p>
    <w:p w14:paraId="2CC04E0C" w14:textId="599C8BCA" w:rsidR="00753B6E" w:rsidRDefault="00AB2F61" w:rsidP="00AB2F61">
      <w:pPr>
        <w:pStyle w:val="BodyText"/>
      </w:pPr>
      <w:r>
        <w:t xml:space="preserve">Most (61%) members who </w:t>
      </w:r>
      <w:r w:rsidR="00753B6E">
        <w:t xml:space="preserve">have </w:t>
      </w:r>
      <w:r>
        <w:t>previously undertaken some training did not have any problems doing so</w:t>
      </w:r>
      <w:r w:rsidR="00FA76FE">
        <w:t xml:space="preserve"> </w:t>
      </w:r>
      <w:r>
        <w:t>and did not report any barriers to taking part</w:t>
      </w:r>
      <w:r w:rsidR="00FA76FE">
        <w:t xml:space="preserve">, as shown in </w:t>
      </w:r>
      <w:r w:rsidR="00FA76FE">
        <w:fldChar w:fldCharType="begin"/>
      </w:r>
      <w:r w:rsidR="00FA76FE">
        <w:instrText xml:space="preserve"> REF _Ref102643124 \h </w:instrText>
      </w:r>
      <w:r w:rsidR="00FA76FE">
        <w:fldChar w:fldCharType="separate"/>
      </w:r>
      <w:r w:rsidR="00FA76FE">
        <w:t xml:space="preserve">Figure </w:t>
      </w:r>
      <w:r w:rsidR="00FA76FE">
        <w:rPr>
          <w:noProof/>
        </w:rPr>
        <w:t>6</w:t>
      </w:r>
      <w:r w:rsidR="00FA76FE">
        <w:t>.</w:t>
      </w:r>
      <w:r w:rsidR="00FA76FE">
        <w:rPr>
          <w:noProof/>
        </w:rPr>
        <w:t>1</w:t>
      </w:r>
      <w:r w:rsidR="00FA76FE">
        <w:fldChar w:fldCharType="end"/>
      </w:r>
      <w:r>
        <w:t>. However,</w:t>
      </w:r>
      <w:r w:rsidR="00753B6E">
        <w:t xml:space="preserve"> </w:t>
      </w:r>
      <w:r w:rsidR="0001233A">
        <w:t xml:space="preserve">two-fifths had </w:t>
      </w:r>
      <w:r>
        <w:t xml:space="preserve">experienced challenges taking part in training, most commonly it being hard to find time for training because of work responsibilities (22%) </w:t>
      </w:r>
      <w:r w:rsidR="0001233A">
        <w:t xml:space="preserve">or </w:t>
      </w:r>
      <w:r>
        <w:t>because of other responsibilities (15%).</w:t>
      </w:r>
    </w:p>
    <w:p w14:paraId="27DC68B0" w14:textId="13C741F6" w:rsidR="002F4587" w:rsidRPr="005575E5" w:rsidRDefault="002F4587" w:rsidP="002F4587">
      <w:pPr>
        <w:pStyle w:val="Caption"/>
        <w:keepNext/>
        <w:rPr>
          <w:sz w:val="20"/>
          <w:szCs w:val="20"/>
        </w:rPr>
      </w:pPr>
      <w:bookmarkStart w:id="38" w:name="_Ref102643124"/>
      <w:r w:rsidRPr="005575E5">
        <w:rPr>
          <w:sz w:val="20"/>
          <w:szCs w:val="20"/>
        </w:rPr>
        <w:t xml:space="preserve">Figure </w:t>
      </w:r>
      <w:r w:rsidR="00F30611" w:rsidRPr="005575E5">
        <w:rPr>
          <w:sz w:val="20"/>
          <w:szCs w:val="20"/>
        </w:rPr>
        <w:fldChar w:fldCharType="begin"/>
      </w:r>
      <w:r w:rsidR="00F30611" w:rsidRPr="005575E5">
        <w:rPr>
          <w:sz w:val="20"/>
          <w:szCs w:val="20"/>
        </w:rPr>
        <w:instrText xml:space="preserve"> STYLEREF 1 \s </w:instrText>
      </w:r>
      <w:r w:rsidR="00F30611" w:rsidRPr="005575E5">
        <w:rPr>
          <w:sz w:val="20"/>
          <w:szCs w:val="20"/>
        </w:rPr>
        <w:fldChar w:fldCharType="separate"/>
      </w:r>
      <w:r w:rsidR="00313643" w:rsidRPr="005575E5">
        <w:rPr>
          <w:noProof/>
          <w:sz w:val="20"/>
          <w:szCs w:val="20"/>
        </w:rPr>
        <w:t>6</w:t>
      </w:r>
      <w:r w:rsidR="00F30611" w:rsidRPr="005575E5">
        <w:rPr>
          <w:noProof/>
          <w:sz w:val="20"/>
          <w:szCs w:val="20"/>
        </w:rPr>
        <w:fldChar w:fldCharType="end"/>
      </w:r>
      <w:r w:rsidR="00313643" w:rsidRPr="005575E5">
        <w:rPr>
          <w:sz w:val="20"/>
          <w:szCs w:val="20"/>
        </w:rPr>
        <w:t>.</w:t>
      </w:r>
      <w:r w:rsidR="00F30611" w:rsidRPr="005575E5">
        <w:rPr>
          <w:sz w:val="20"/>
          <w:szCs w:val="20"/>
        </w:rPr>
        <w:fldChar w:fldCharType="begin"/>
      </w:r>
      <w:r w:rsidR="00F30611" w:rsidRPr="005575E5">
        <w:rPr>
          <w:sz w:val="20"/>
          <w:szCs w:val="20"/>
        </w:rPr>
        <w:instrText xml:space="preserve"> SEQ Figure \* ARABIC \s 1 </w:instrText>
      </w:r>
      <w:r w:rsidR="00F30611" w:rsidRPr="005575E5">
        <w:rPr>
          <w:sz w:val="20"/>
          <w:szCs w:val="20"/>
        </w:rPr>
        <w:fldChar w:fldCharType="separate"/>
      </w:r>
      <w:r w:rsidR="00313643" w:rsidRPr="005575E5">
        <w:rPr>
          <w:noProof/>
          <w:sz w:val="20"/>
          <w:szCs w:val="20"/>
        </w:rPr>
        <w:t>1</w:t>
      </w:r>
      <w:r w:rsidR="00F30611" w:rsidRPr="005575E5">
        <w:rPr>
          <w:noProof/>
          <w:sz w:val="20"/>
          <w:szCs w:val="20"/>
        </w:rPr>
        <w:fldChar w:fldCharType="end"/>
      </w:r>
      <w:bookmarkEnd w:id="38"/>
      <w:r w:rsidRPr="005575E5">
        <w:rPr>
          <w:sz w:val="20"/>
          <w:szCs w:val="20"/>
        </w:rPr>
        <w:t xml:space="preserve"> </w:t>
      </w:r>
      <w:r w:rsidR="00B44D6C" w:rsidRPr="005575E5">
        <w:rPr>
          <w:sz w:val="20"/>
          <w:szCs w:val="20"/>
        </w:rPr>
        <w:t>Whether previously experienced barriers participating in</w:t>
      </w:r>
      <w:r w:rsidRPr="005575E5">
        <w:rPr>
          <w:sz w:val="20"/>
          <w:szCs w:val="20"/>
        </w:rPr>
        <w:t xml:space="preserve"> training and learning</w:t>
      </w:r>
      <w:r w:rsidR="00B44D6C" w:rsidRPr="005575E5">
        <w:rPr>
          <w:sz w:val="20"/>
          <w:szCs w:val="20"/>
        </w:rPr>
        <w:t>,</w:t>
      </w:r>
      <w:r w:rsidRPr="005575E5">
        <w:rPr>
          <w:sz w:val="20"/>
          <w:szCs w:val="20"/>
        </w:rPr>
        <w:t xml:space="preserve"> </w:t>
      </w:r>
      <w:r w:rsidR="00B44D6C" w:rsidRPr="005575E5">
        <w:rPr>
          <w:sz w:val="20"/>
          <w:szCs w:val="20"/>
        </w:rPr>
        <w:t xml:space="preserve">and main barriers experienced, </w:t>
      </w:r>
      <w:r w:rsidRPr="005575E5">
        <w:rPr>
          <w:sz w:val="20"/>
          <w:szCs w:val="20"/>
        </w:rPr>
        <w:t>by age</w:t>
      </w:r>
    </w:p>
    <w:p w14:paraId="5CABD0DE" w14:textId="2F5E0BE6" w:rsidR="00C357EB" w:rsidRDefault="00C357EB" w:rsidP="00FA76FE">
      <w:pPr>
        <w:pStyle w:val="BodyText"/>
        <w:rPr>
          <w:i/>
          <w:iCs/>
        </w:rPr>
      </w:pPr>
      <w:r>
        <w:rPr>
          <w:i/>
          <w:iCs/>
          <w:noProof/>
        </w:rPr>
        <w:drawing>
          <wp:inline distT="0" distB="0" distL="0" distR="0" wp14:anchorId="045A3BC7" wp14:editId="2DCDAAC3">
            <wp:extent cx="5920105" cy="3014431"/>
            <wp:effectExtent l="19050" t="19050" r="2349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2975" cy="3020984"/>
                    </a:xfrm>
                    <a:prstGeom prst="rect">
                      <a:avLst/>
                    </a:prstGeom>
                    <a:noFill/>
                    <a:ln>
                      <a:solidFill>
                        <a:schemeClr val="tx1"/>
                      </a:solidFill>
                    </a:ln>
                  </pic:spPr>
                </pic:pic>
              </a:graphicData>
            </a:graphic>
          </wp:inline>
        </w:drawing>
      </w:r>
    </w:p>
    <w:p w14:paraId="033106EE" w14:textId="237D9923" w:rsidR="002F4587" w:rsidRDefault="002F4587" w:rsidP="00FA76FE">
      <w:pPr>
        <w:pStyle w:val="BodyText"/>
        <w:rPr>
          <w:i/>
          <w:iCs/>
        </w:rPr>
      </w:pPr>
      <w:r w:rsidRPr="002F4587">
        <w:rPr>
          <w:i/>
          <w:iCs/>
        </w:rPr>
        <w:t xml:space="preserve">Question B6: Did you have any problems taking part?  Base: Those who have undertaken learning, </w:t>
      </w:r>
      <w:proofErr w:type="gramStart"/>
      <w:r w:rsidRPr="002F4587">
        <w:rPr>
          <w:i/>
          <w:iCs/>
        </w:rPr>
        <w:t>training</w:t>
      </w:r>
      <w:proofErr w:type="gramEnd"/>
      <w:r w:rsidRPr="002F4587">
        <w:rPr>
          <w:i/>
          <w:iCs/>
        </w:rPr>
        <w:t xml:space="preserve"> or development </w:t>
      </w:r>
      <w:r>
        <w:rPr>
          <w:i/>
          <w:iCs/>
        </w:rPr>
        <w:t xml:space="preserve">All </w:t>
      </w:r>
      <w:r w:rsidRPr="002F4587">
        <w:rPr>
          <w:i/>
          <w:iCs/>
        </w:rPr>
        <w:t>(17,144)</w:t>
      </w:r>
      <w:r>
        <w:rPr>
          <w:i/>
          <w:iCs/>
        </w:rPr>
        <w:t>, age 16-26</w:t>
      </w:r>
      <w:r w:rsidR="005448F9">
        <w:rPr>
          <w:i/>
          <w:iCs/>
        </w:rPr>
        <w:t>: 89</w:t>
      </w:r>
      <w:r>
        <w:rPr>
          <w:i/>
          <w:iCs/>
        </w:rPr>
        <w:t>, 27-39</w:t>
      </w:r>
      <w:r w:rsidR="005448F9">
        <w:rPr>
          <w:i/>
          <w:iCs/>
        </w:rPr>
        <w:t xml:space="preserve">: </w:t>
      </w:r>
      <w:r w:rsidR="001620C4">
        <w:rPr>
          <w:i/>
          <w:iCs/>
        </w:rPr>
        <w:t>1,713</w:t>
      </w:r>
      <w:r>
        <w:rPr>
          <w:i/>
          <w:iCs/>
        </w:rPr>
        <w:t>, 40-49</w:t>
      </w:r>
      <w:r w:rsidR="001620C4">
        <w:rPr>
          <w:i/>
          <w:iCs/>
        </w:rPr>
        <w:t>: 3,836</w:t>
      </w:r>
      <w:r>
        <w:rPr>
          <w:i/>
          <w:iCs/>
        </w:rPr>
        <w:t>, 50-59</w:t>
      </w:r>
      <w:r w:rsidR="001620C4">
        <w:rPr>
          <w:i/>
          <w:iCs/>
        </w:rPr>
        <w:t>: 7,829</w:t>
      </w:r>
      <w:r>
        <w:rPr>
          <w:i/>
          <w:iCs/>
        </w:rPr>
        <w:t>, 60-64</w:t>
      </w:r>
      <w:r w:rsidR="001620C4">
        <w:rPr>
          <w:i/>
          <w:iCs/>
        </w:rPr>
        <w:t>: 2,735</w:t>
      </w:r>
      <w:r>
        <w:rPr>
          <w:i/>
          <w:iCs/>
        </w:rPr>
        <w:t>, 65+</w:t>
      </w:r>
      <w:r w:rsidR="001620C4">
        <w:rPr>
          <w:i/>
          <w:iCs/>
        </w:rPr>
        <w:t>: 767</w:t>
      </w:r>
    </w:p>
    <w:p w14:paraId="65D961CE" w14:textId="73BAE835" w:rsidR="0001233A" w:rsidRDefault="0001233A" w:rsidP="0001233A">
      <w:pPr>
        <w:pStyle w:val="BodyText"/>
      </w:pPr>
      <w:r>
        <w:t xml:space="preserve">Younger people and those working in Health and </w:t>
      </w:r>
      <w:r w:rsidR="00805B15">
        <w:t>S</w:t>
      </w:r>
      <w:r>
        <w:t>ocial care are significantly more likely to have experienced work responsibilities as a barrier to taking part in training in the last three years. Differences by sector are shown in the following chart.</w:t>
      </w:r>
    </w:p>
    <w:p w14:paraId="1D36A36E" w14:textId="4B836A62" w:rsidR="002F4587" w:rsidRPr="005575E5" w:rsidRDefault="002F4587" w:rsidP="002F4587">
      <w:pPr>
        <w:pStyle w:val="Caption"/>
        <w:keepNext/>
        <w:rPr>
          <w:sz w:val="20"/>
          <w:szCs w:val="20"/>
        </w:rPr>
      </w:pPr>
      <w:r w:rsidRPr="005575E5">
        <w:rPr>
          <w:sz w:val="20"/>
          <w:szCs w:val="20"/>
        </w:rPr>
        <w:lastRenderedPageBreak/>
        <w:t xml:space="preserve">Figure </w:t>
      </w:r>
      <w:r w:rsidR="00F30611" w:rsidRPr="005575E5">
        <w:rPr>
          <w:sz w:val="20"/>
          <w:szCs w:val="20"/>
        </w:rPr>
        <w:fldChar w:fldCharType="begin"/>
      </w:r>
      <w:r w:rsidR="00F30611" w:rsidRPr="005575E5">
        <w:rPr>
          <w:sz w:val="20"/>
          <w:szCs w:val="20"/>
        </w:rPr>
        <w:instrText xml:space="preserve"> STYLEREF 1 \s </w:instrText>
      </w:r>
      <w:r w:rsidR="00F30611" w:rsidRPr="005575E5">
        <w:rPr>
          <w:sz w:val="20"/>
          <w:szCs w:val="20"/>
        </w:rPr>
        <w:fldChar w:fldCharType="separate"/>
      </w:r>
      <w:r w:rsidR="00313643" w:rsidRPr="005575E5">
        <w:rPr>
          <w:noProof/>
          <w:sz w:val="20"/>
          <w:szCs w:val="20"/>
        </w:rPr>
        <w:t>6</w:t>
      </w:r>
      <w:r w:rsidR="00F30611" w:rsidRPr="005575E5">
        <w:rPr>
          <w:noProof/>
          <w:sz w:val="20"/>
          <w:szCs w:val="20"/>
        </w:rPr>
        <w:fldChar w:fldCharType="end"/>
      </w:r>
      <w:r w:rsidR="00313643" w:rsidRPr="005575E5">
        <w:rPr>
          <w:sz w:val="20"/>
          <w:szCs w:val="20"/>
        </w:rPr>
        <w:t>.</w:t>
      </w:r>
      <w:r w:rsidR="00F30611" w:rsidRPr="005575E5">
        <w:rPr>
          <w:sz w:val="20"/>
          <w:szCs w:val="20"/>
        </w:rPr>
        <w:fldChar w:fldCharType="begin"/>
      </w:r>
      <w:r w:rsidR="00F30611" w:rsidRPr="005575E5">
        <w:rPr>
          <w:sz w:val="20"/>
          <w:szCs w:val="20"/>
        </w:rPr>
        <w:instrText xml:space="preserve"> SEQ Figure \* ARABIC \s 1 </w:instrText>
      </w:r>
      <w:r w:rsidR="00F30611" w:rsidRPr="005575E5">
        <w:rPr>
          <w:sz w:val="20"/>
          <w:szCs w:val="20"/>
        </w:rPr>
        <w:fldChar w:fldCharType="separate"/>
      </w:r>
      <w:r w:rsidR="00313643" w:rsidRPr="005575E5">
        <w:rPr>
          <w:noProof/>
          <w:sz w:val="20"/>
          <w:szCs w:val="20"/>
        </w:rPr>
        <w:t>2</w:t>
      </w:r>
      <w:r w:rsidR="00F30611" w:rsidRPr="005575E5">
        <w:rPr>
          <w:noProof/>
          <w:sz w:val="20"/>
          <w:szCs w:val="20"/>
        </w:rPr>
        <w:fldChar w:fldCharType="end"/>
      </w:r>
      <w:r w:rsidRPr="005575E5">
        <w:rPr>
          <w:sz w:val="20"/>
          <w:szCs w:val="20"/>
        </w:rPr>
        <w:t xml:space="preserve"> </w:t>
      </w:r>
      <w:r w:rsidR="00B44D6C" w:rsidRPr="005575E5">
        <w:rPr>
          <w:sz w:val="20"/>
          <w:szCs w:val="20"/>
        </w:rPr>
        <w:t>Whether previously experienced barriers participating in training and learning, and main barriers experienced</w:t>
      </w:r>
      <w:r w:rsidRPr="005575E5">
        <w:rPr>
          <w:sz w:val="20"/>
          <w:szCs w:val="20"/>
        </w:rPr>
        <w:t>, by sector</w:t>
      </w:r>
    </w:p>
    <w:p w14:paraId="5EAF5A32" w14:textId="7BE3EB7F" w:rsidR="00FA76FE" w:rsidRDefault="00AB2F61" w:rsidP="00FA76FE">
      <w:pPr>
        <w:pStyle w:val="BodyText"/>
        <w:spacing w:after="0"/>
        <w:rPr>
          <w:i/>
          <w:iCs/>
        </w:rPr>
      </w:pPr>
      <w:r>
        <w:rPr>
          <w:noProof/>
        </w:rPr>
        <w:drawing>
          <wp:inline distT="0" distB="0" distL="0" distR="0" wp14:anchorId="0A496063" wp14:editId="216413CE">
            <wp:extent cx="5740400" cy="3191847"/>
            <wp:effectExtent l="19050" t="19050" r="12700" b="279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2713"/>
                    <a:stretch/>
                  </pic:blipFill>
                  <pic:spPr bwMode="auto">
                    <a:xfrm>
                      <a:off x="0" y="0"/>
                      <a:ext cx="5766403" cy="320630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F4587" w:rsidRPr="002F4587">
        <w:rPr>
          <w:i/>
          <w:iCs/>
        </w:rPr>
        <w:t xml:space="preserve">Question B6: Did you have any problems taking part?  Base: Those who have undertaken learning, </w:t>
      </w:r>
      <w:proofErr w:type="gramStart"/>
      <w:r w:rsidR="002F4587" w:rsidRPr="002F4587">
        <w:rPr>
          <w:i/>
          <w:iCs/>
        </w:rPr>
        <w:t>training</w:t>
      </w:r>
      <w:proofErr w:type="gramEnd"/>
      <w:r w:rsidR="002F4587" w:rsidRPr="002F4587">
        <w:rPr>
          <w:i/>
          <w:iCs/>
        </w:rPr>
        <w:t xml:space="preserve"> or development </w:t>
      </w:r>
      <w:r w:rsidR="002F4587">
        <w:rPr>
          <w:i/>
          <w:iCs/>
        </w:rPr>
        <w:t xml:space="preserve">All </w:t>
      </w:r>
      <w:r w:rsidR="002F4587" w:rsidRPr="002F4587">
        <w:rPr>
          <w:i/>
          <w:iCs/>
        </w:rPr>
        <w:t>(17,144)</w:t>
      </w:r>
      <w:r w:rsidR="002F4587">
        <w:rPr>
          <w:i/>
          <w:iCs/>
        </w:rPr>
        <w:t xml:space="preserve">, </w:t>
      </w:r>
      <w:r w:rsidR="00FA76FE" w:rsidRPr="00CE15C4">
        <w:rPr>
          <w:i/>
          <w:iCs/>
        </w:rPr>
        <w:t xml:space="preserve">Social </w:t>
      </w:r>
      <w:r w:rsidR="0001233A">
        <w:rPr>
          <w:i/>
          <w:iCs/>
        </w:rPr>
        <w:t>c</w:t>
      </w:r>
      <w:r w:rsidR="00FA76FE" w:rsidRPr="00CE15C4">
        <w:rPr>
          <w:i/>
          <w:iCs/>
        </w:rPr>
        <w:t>are</w:t>
      </w:r>
      <w:r w:rsidR="00FA76FE">
        <w:rPr>
          <w:i/>
          <w:iCs/>
        </w:rPr>
        <w:t xml:space="preserve"> (2,029)</w:t>
      </w:r>
      <w:r w:rsidR="00FA76FE" w:rsidRPr="00CE15C4">
        <w:rPr>
          <w:i/>
          <w:iCs/>
        </w:rPr>
        <w:t xml:space="preserve">, Health </w:t>
      </w:r>
      <w:r w:rsidR="0001233A">
        <w:rPr>
          <w:i/>
          <w:iCs/>
        </w:rPr>
        <w:t>c</w:t>
      </w:r>
      <w:r w:rsidR="00FA76FE" w:rsidRPr="00CE15C4">
        <w:rPr>
          <w:i/>
          <w:iCs/>
        </w:rPr>
        <w:t>are</w:t>
      </w:r>
      <w:r w:rsidR="00FA76FE">
        <w:rPr>
          <w:i/>
          <w:iCs/>
        </w:rPr>
        <w:t xml:space="preserve"> (4,946)</w:t>
      </w:r>
      <w:r w:rsidR="00FA76FE" w:rsidRPr="00CE15C4">
        <w:rPr>
          <w:i/>
          <w:iCs/>
        </w:rPr>
        <w:t>, Further and Higher Education</w:t>
      </w:r>
      <w:r w:rsidR="00FA76FE">
        <w:rPr>
          <w:i/>
          <w:iCs/>
        </w:rPr>
        <w:t xml:space="preserve"> (1,359)</w:t>
      </w:r>
      <w:r w:rsidR="00FA76FE" w:rsidRPr="00CE15C4">
        <w:rPr>
          <w:i/>
          <w:iCs/>
        </w:rPr>
        <w:t>, Schools</w:t>
      </w:r>
      <w:r w:rsidR="00FA76FE">
        <w:rPr>
          <w:i/>
          <w:iCs/>
        </w:rPr>
        <w:t xml:space="preserve"> (3,403)</w:t>
      </w:r>
      <w:r w:rsidR="00FA76FE" w:rsidRPr="00CE15C4">
        <w:rPr>
          <w:i/>
          <w:iCs/>
        </w:rPr>
        <w:t>, Local Government</w:t>
      </w:r>
      <w:r w:rsidR="00FA76FE">
        <w:rPr>
          <w:i/>
          <w:iCs/>
        </w:rPr>
        <w:t xml:space="preserve"> (2,887)</w:t>
      </w:r>
      <w:r w:rsidR="00FA76FE" w:rsidRPr="00CE15C4">
        <w:rPr>
          <w:i/>
          <w:iCs/>
        </w:rPr>
        <w:t>, Police and Justice</w:t>
      </w:r>
      <w:r w:rsidR="00FA76FE">
        <w:rPr>
          <w:i/>
          <w:iCs/>
        </w:rPr>
        <w:t xml:space="preserve"> (917)</w:t>
      </w:r>
      <w:r w:rsidR="00FA76FE" w:rsidRPr="00CE15C4">
        <w:rPr>
          <w:i/>
          <w:iCs/>
        </w:rPr>
        <w:t>, Utilities</w:t>
      </w:r>
      <w:r w:rsidR="00FA76FE">
        <w:rPr>
          <w:i/>
          <w:iCs/>
        </w:rPr>
        <w:t xml:space="preserve"> (333)</w:t>
      </w:r>
      <w:r w:rsidR="00FA76FE" w:rsidRPr="00CE15C4">
        <w:rPr>
          <w:i/>
          <w:iCs/>
        </w:rPr>
        <w:t>, Environment</w:t>
      </w:r>
      <w:r w:rsidR="00FA76FE">
        <w:rPr>
          <w:i/>
          <w:iCs/>
        </w:rPr>
        <w:t xml:space="preserve"> (258)</w:t>
      </w:r>
      <w:r w:rsidR="00FA76FE" w:rsidRPr="00CE15C4">
        <w:rPr>
          <w:i/>
          <w:iCs/>
        </w:rPr>
        <w:t>, Transport</w:t>
      </w:r>
      <w:r w:rsidR="00FA76FE">
        <w:rPr>
          <w:i/>
          <w:iCs/>
        </w:rPr>
        <w:t xml:space="preserve"> (97)</w:t>
      </w:r>
      <w:r w:rsidR="00FA76FE" w:rsidRPr="00CE15C4">
        <w:rPr>
          <w:i/>
          <w:iCs/>
        </w:rPr>
        <w:t xml:space="preserve">, Community and Voluntary </w:t>
      </w:r>
      <w:r w:rsidR="00FA76FE">
        <w:rPr>
          <w:i/>
          <w:iCs/>
        </w:rPr>
        <w:t>(300)</w:t>
      </w:r>
      <w:r w:rsidR="00FA76FE" w:rsidRPr="00CE15C4">
        <w:rPr>
          <w:i/>
          <w:iCs/>
        </w:rPr>
        <w:t>, Other</w:t>
      </w:r>
      <w:r w:rsidR="00FA76FE">
        <w:rPr>
          <w:i/>
          <w:iCs/>
        </w:rPr>
        <w:t xml:space="preserve"> (526).</w:t>
      </w:r>
    </w:p>
    <w:p w14:paraId="219892C6" w14:textId="77777777" w:rsidR="00166C15" w:rsidRDefault="00166C15" w:rsidP="00AB2F61">
      <w:pPr>
        <w:pStyle w:val="BodyText"/>
      </w:pPr>
    </w:p>
    <w:p w14:paraId="78CC8738" w14:textId="58581954" w:rsidR="00AB2F61" w:rsidRDefault="00AB2F61" w:rsidP="00AB2F61">
      <w:pPr>
        <w:pStyle w:val="BodyText"/>
      </w:pPr>
      <w:r>
        <w:t xml:space="preserve">Focus group respondents highlighted </w:t>
      </w:r>
      <w:r w:rsidR="0067636A">
        <w:t xml:space="preserve">similar </w:t>
      </w:r>
      <w:r>
        <w:t>difficulties that they had experienced fitting training around their work responsibilities. Training time was described as “time off” from work, and members found it hard to get this training time “off” especially if they worked in a front-line role or their workload was not covered.</w:t>
      </w:r>
    </w:p>
    <w:p w14:paraId="596C589E" w14:textId="77777777" w:rsidR="00AB2F61" w:rsidRDefault="00AB2F61" w:rsidP="007937A1">
      <w:pPr>
        <w:pStyle w:val="Quote"/>
        <w:ind w:left="567"/>
      </w:pPr>
      <w:r>
        <w:t>"If any of the training I want to do is during work hours then it’s quite difficult to get the time off”</w:t>
      </w:r>
    </w:p>
    <w:p w14:paraId="0167A882" w14:textId="77777777" w:rsidR="001309C9" w:rsidRPr="007937A1" w:rsidRDefault="007F5486" w:rsidP="001309C9">
      <w:pPr>
        <w:pStyle w:val="BodyText"/>
        <w:jc w:val="right"/>
        <w:rPr>
          <w:color w:val="004436" w:themeColor="text2"/>
        </w:rPr>
      </w:pPr>
      <w:r w:rsidRPr="007937A1">
        <w:rPr>
          <w:color w:val="004436" w:themeColor="text2"/>
        </w:rPr>
        <w:t>UNISON member, Group 4 (women aged 50-59, mix of interested and not interested in learning)</w:t>
      </w:r>
      <w:r w:rsidR="001309C9" w:rsidRPr="007937A1">
        <w:rPr>
          <w:color w:val="004436" w:themeColor="text2"/>
        </w:rPr>
        <w:t xml:space="preserve"> </w:t>
      </w:r>
    </w:p>
    <w:p w14:paraId="3F9ECB20" w14:textId="667BFE28" w:rsidR="00AB2F61" w:rsidRDefault="00AB2F61" w:rsidP="00AB2F61">
      <w:pPr>
        <w:pStyle w:val="BodyText"/>
      </w:pPr>
      <w:r>
        <w:t xml:space="preserve">Several focus group participants took part in </w:t>
      </w:r>
      <w:r w:rsidR="00273F2F">
        <w:t xml:space="preserve">mandatory </w:t>
      </w:r>
      <w:r>
        <w:t>training (</w:t>
      </w:r>
      <w:r w:rsidR="00747D5B">
        <w:t>e.g.,</w:t>
      </w:r>
      <w:r>
        <w:t xml:space="preserve"> around safeguarding), often unpaid and in their own time. This made it difficult for them to take part in additional training/learning of their own choice, as they did not have enough time to do so.</w:t>
      </w:r>
    </w:p>
    <w:p w14:paraId="49E3552E" w14:textId="11B1505F" w:rsidR="00AB2F61" w:rsidRDefault="00AB2F61" w:rsidP="00AB2F61">
      <w:pPr>
        <w:pStyle w:val="BodyText"/>
      </w:pPr>
      <w:bookmarkStart w:id="39" w:name="_Hlk102564180"/>
      <w:r>
        <w:t xml:space="preserve">Overall, </w:t>
      </w:r>
      <w:proofErr w:type="gramStart"/>
      <w:r>
        <w:t>the majority of</w:t>
      </w:r>
      <w:proofErr w:type="gramEnd"/>
      <w:r>
        <w:t xml:space="preserve"> members had done some training in the last three years, and most of them had no problems doing so. For those members who had experienced barriers to training, </w:t>
      </w:r>
      <w:proofErr w:type="gramStart"/>
      <w:r>
        <w:t>the majority of</w:t>
      </w:r>
      <w:proofErr w:type="gramEnd"/>
      <w:r>
        <w:t xml:space="preserve"> their barriers </w:t>
      </w:r>
      <w:r w:rsidR="00E02FF4">
        <w:t>are</w:t>
      </w:r>
      <w:r>
        <w:t xml:space="preserve"> around timing: finding it hard to find time around work responsibilities, around other responsibilities, in times that were convenient and getting time off work for learning. UNISON will need to consider how best to address these various timing issues in the U</w:t>
      </w:r>
      <w:r w:rsidR="00F552A1">
        <w:t>NISON</w:t>
      </w:r>
      <w:r>
        <w:t xml:space="preserve"> College offering if they are to engage</w:t>
      </w:r>
      <w:r w:rsidR="00AC36D1">
        <w:t xml:space="preserve"> learners, particularly those who typically undertake less learning (the lower qualified, those on lower incomes etc.)</w:t>
      </w:r>
      <w:r>
        <w:t>.</w:t>
      </w:r>
    </w:p>
    <w:bookmarkEnd w:id="39"/>
    <w:p w14:paraId="70489156" w14:textId="77777777" w:rsidR="00805B15" w:rsidRDefault="00805B15">
      <w:pPr>
        <w:rPr>
          <w:rFonts w:eastAsiaTheme="majorEastAsia" w:cstheme="majorBidi"/>
          <w:bCs/>
          <w:color w:val="439539" w:themeColor="accent2"/>
          <w:sz w:val="24"/>
          <w:szCs w:val="26"/>
        </w:rPr>
      </w:pPr>
      <w:r>
        <w:br w:type="page"/>
      </w:r>
    </w:p>
    <w:p w14:paraId="31479549" w14:textId="112FC295" w:rsidR="00AB2F61" w:rsidRDefault="00AB2F61" w:rsidP="00AB2F61">
      <w:pPr>
        <w:pStyle w:val="Heading2"/>
      </w:pPr>
      <w:r>
        <w:lastRenderedPageBreak/>
        <w:t>Perceived barriers to learning</w:t>
      </w:r>
    </w:p>
    <w:p w14:paraId="2236E79D" w14:textId="5A9B0191" w:rsidR="00AB2F61" w:rsidRDefault="00AB2F61" w:rsidP="00AB2F61">
      <w:pPr>
        <w:pStyle w:val="BodyText"/>
      </w:pPr>
      <w:r>
        <w:t xml:space="preserve">When identifying potential issues with taking part in training, a lack of time because of work commitments (56%) and personal commitments (37%) </w:t>
      </w:r>
      <w:r w:rsidR="00B44D6C">
        <w:t xml:space="preserve">are </w:t>
      </w:r>
      <w:r>
        <w:t>perceived to be the main challenges</w:t>
      </w:r>
      <w:r w:rsidR="00E02FF4">
        <w:t xml:space="preserve">, as shown in </w:t>
      </w:r>
      <w:r w:rsidR="00E02FF4">
        <w:fldChar w:fldCharType="begin"/>
      </w:r>
      <w:r w:rsidR="00E02FF4">
        <w:instrText xml:space="preserve"> REF _Ref102643328 \h </w:instrText>
      </w:r>
      <w:r w:rsidR="00E02FF4">
        <w:fldChar w:fldCharType="separate"/>
      </w:r>
      <w:r w:rsidR="00E02FF4">
        <w:t xml:space="preserve">Figure </w:t>
      </w:r>
      <w:r w:rsidR="00E02FF4">
        <w:rPr>
          <w:noProof/>
        </w:rPr>
        <w:t>6</w:t>
      </w:r>
      <w:r w:rsidR="00E02FF4">
        <w:t>.</w:t>
      </w:r>
      <w:r w:rsidR="00E02FF4">
        <w:rPr>
          <w:noProof/>
        </w:rPr>
        <w:t>3</w:t>
      </w:r>
      <w:r w:rsidR="00E02FF4">
        <w:fldChar w:fldCharType="end"/>
      </w:r>
      <w:r w:rsidR="00747D5B">
        <w:t xml:space="preserve">. </w:t>
      </w:r>
      <w:r>
        <w:t xml:space="preserve">Cost </w:t>
      </w:r>
      <w:r w:rsidR="00AC36D1">
        <w:t xml:space="preserve">and affordability </w:t>
      </w:r>
      <w:r w:rsidR="00747D5B">
        <w:t>are</w:t>
      </w:r>
      <w:r w:rsidR="00B44D6C">
        <w:t xml:space="preserve"> </w:t>
      </w:r>
      <w:r>
        <w:t>also an issue for a third (33%) of UNISON members. Other barriers include not knowing how to find out about training and learning (11%) and there being too many options (18%), suggesting that UNISON members would find additional information and guidance useful.</w:t>
      </w:r>
    </w:p>
    <w:p w14:paraId="63FB33E8" w14:textId="743F21A9" w:rsidR="00705B86" w:rsidRPr="005575E5" w:rsidRDefault="00705B86" w:rsidP="00705B86">
      <w:pPr>
        <w:pStyle w:val="Caption"/>
        <w:keepNext/>
        <w:rPr>
          <w:sz w:val="20"/>
          <w:szCs w:val="20"/>
        </w:rPr>
      </w:pPr>
      <w:bookmarkStart w:id="40" w:name="_Ref102643328"/>
      <w:r w:rsidRPr="005575E5">
        <w:rPr>
          <w:sz w:val="20"/>
          <w:szCs w:val="20"/>
        </w:rPr>
        <w:t xml:space="preserve">Figure </w:t>
      </w:r>
      <w:r w:rsidR="00F30611" w:rsidRPr="005575E5">
        <w:rPr>
          <w:sz w:val="20"/>
          <w:szCs w:val="20"/>
        </w:rPr>
        <w:fldChar w:fldCharType="begin"/>
      </w:r>
      <w:r w:rsidR="00F30611" w:rsidRPr="005575E5">
        <w:rPr>
          <w:sz w:val="20"/>
          <w:szCs w:val="20"/>
        </w:rPr>
        <w:instrText xml:space="preserve"> STYLEREF 1 \s </w:instrText>
      </w:r>
      <w:r w:rsidR="00F30611" w:rsidRPr="005575E5">
        <w:rPr>
          <w:sz w:val="20"/>
          <w:szCs w:val="20"/>
        </w:rPr>
        <w:fldChar w:fldCharType="separate"/>
      </w:r>
      <w:r w:rsidR="00313643" w:rsidRPr="005575E5">
        <w:rPr>
          <w:noProof/>
          <w:sz w:val="20"/>
          <w:szCs w:val="20"/>
        </w:rPr>
        <w:t>6</w:t>
      </w:r>
      <w:r w:rsidR="00F30611" w:rsidRPr="005575E5">
        <w:rPr>
          <w:noProof/>
          <w:sz w:val="20"/>
          <w:szCs w:val="20"/>
        </w:rPr>
        <w:fldChar w:fldCharType="end"/>
      </w:r>
      <w:r w:rsidR="00313643" w:rsidRPr="005575E5">
        <w:rPr>
          <w:sz w:val="20"/>
          <w:szCs w:val="20"/>
        </w:rPr>
        <w:t>.</w:t>
      </w:r>
      <w:r w:rsidR="00F30611" w:rsidRPr="005575E5">
        <w:rPr>
          <w:sz w:val="20"/>
          <w:szCs w:val="20"/>
        </w:rPr>
        <w:fldChar w:fldCharType="begin"/>
      </w:r>
      <w:r w:rsidR="00F30611" w:rsidRPr="005575E5">
        <w:rPr>
          <w:sz w:val="20"/>
          <w:szCs w:val="20"/>
        </w:rPr>
        <w:instrText xml:space="preserve"> SEQ Figure \* ARABIC \s 1 </w:instrText>
      </w:r>
      <w:r w:rsidR="00F30611" w:rsidRPr="005575E5">
        <w:rPr>
          <w:sz w:val="20"/>
          <w:szCs w:val="20"/>
        </w:rPr>
        <w:fldChar w:fldCharType="separate"/>
      </w:r>
      <w:r w:rsidR="00313643" w:rsidRPr="005575E5">
        <w:rPr>
          <w:noProof/>
          <w:sz w:val="20"/>
          <w:szCs w:val="20"/>
        </w:rPr>
        <w:t>3</w:t>
      </w:r>
      <w:r w:rsidR="00F30611" w:rsidRPr="005575E5">
        <w:rPr>
          <w:noProof/>
          <w:sz w:val="20"/>
          <w:szCs w:val="20"/>
        </w:rPr>
        <w:fldChar w:fldCharType="end"/>
      </w:r>
      <w:bookmarkEnd w:id="40"/>
      <w:r w:rsidRPr="005575E5">
        <w:rPr>
          <w:sz w:val="20"/>
          <w:szCs w:val="20"/>
        </w:rPr>
        <w:t xml:space="preserve"> Main barriers to learning, training and development, by age</w:t>
      </w:r>
    </w:p>
    <w:p w14:paraId="71E7070F" w14:textId="33582C96" w:rsidR="00705B86" w:rsidRPr="00705B86" w:rsidRDefault="00AB2F61" w:rsidP="00705B86">
      <w:pPr>
        <w:rPr>
          <w:i/>
          <w:iCs/>
        </w:rPr>
      </w:pPr>
      <w:r>
        <w:rPr>
          <w:noProof/>
        </w:rPr>
        <w:drawing>
          <wp:inline distT="0" distB="0" distL="0" distR="0" wp14:anchorId="3C036CD0" wp14:editId="7B729DC4">
            <wp:extent cx="5740400" cy="3219156"/>
            <wp:effectExtent l="19050" t="19050" r="12700" b="196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6906"/>
                    <a:stretch/>
                  </pic:blipFill>
                  <pic:spPr bwMode="auto">
                    <a:xfrm>
                      <a:off x="0" y="0"/>
                      <a:ext cx="5746672" cy="322267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705B86" w:rsidRPr="002F4587">
        <w:rPr>
          <w:i/>
          <w:iCs/>
        </w:rPr>
        <w:t xml:space="preserve">Question </w:t>
      </w:r>
      <w:r w:rsidR="00705B86">
        <w:rPr>
          <w:i/>
          <w:iCs/>
        </w:rPr>
        <w:t>D1</w:t>
      </w:r>
      <w:r w:rsidR="00705B86" w:rsidRPr="002F4587">
        <w:rPr>
          <w:i/>
          <w:iCs/>
        </w:rPr>
        <w:t>:</w:t>
      </w:r>
      <w:r w:rsidR="00705B86" w:rsidRPr="00705B86">
        <w:t xml:space="preserve"> </w:t>
      </w:r>
      <w:r w:rsidR="00705B86" w:rsidRPr="00705B86">
        <w:rPr>
          <w:i/>
          <w:iCs/>
        </w:rPr>
        <w:t>What are the main challenges or barriers to you taking part in learning / training / development?</w:t>
      </w:r>
      <w:r w:rsidR="00705B86">
        <w:rPr>
          <w:i/>
          <w:iCs/>
        </w:rPr>
        <w:t xml:space="preserve"> Base: All respondents (18,329)</w:t>
      </w:r>
    </w:p>
    <w:p w14:paraId="1F18C890" w14:textId="4706CBB3" w:rsidR="00705B86" w:rsidRDefault="00705B86" w:rsidP="00AB2F61">
      <w:pPr>
        <w:pStyle w:val="BodyText"/>
      </w:pPr>
    </w:p>
    <w:p w14:paraId="492F6BDB" w14:textId="77777777" w:rsidR="00705B86" w:rsidRPr="00705B86" w:rsidRDefault="00705B86" w:rsidP="00705B86">
      <w:pPr>
        <w:pStyle w:val="Heading3"/>
      </w:pPr>
      <w:r w:rsidRPr="00705B86">
        <w:t>Work commitments</w:t>
      </w:r>
    </w:p>
    <w:p w14:paraId="110C0A43" w14:textId="0CD44DC0" w:rsidR="00AB2F61" w:rsidRDefault="00AB2F61" w:rsidP="00AB2F61">
      <w:pPr>
        <w:pStyle w:val="BodyText"/>
      </w:pPr>
      <w:r>
        <w:t xml:space="preserve">Working commitments </w:t>
      </w:r>
      <w:r w:rsidR="00705B86">
        <w:t xml:space="preserve">is </w:t>
      </w:r>
      <w:r>
        <w:t xml:space="preserve">the greatest barrier </w:t>
      </w:r>
      <w:r w:rsidR="00AC36D1">
        <w:t xml:space="preserve">to training </w:t>
      </w:r>
      <w:r>
        <w:t xml:space="preserve">for all age groups, but this barrier </w:t>
      </w:r>
      <w:r w:rsidR="00705B86">
        <w:t xml:space="preserve">affects </w:t>
      </w:r>
      <w:r>
        <w:t xml:space="preserve">younger workers much more than older workers, as </w:t>
      </w:r>
      <w:r w:rsidR="00705B86">
        <w:t xml:space="preserve">does </w:t>
      </w:r>
      <w:r>
        <w:t xml:space="preserve">affordability of learning. If UNISON is looking to attract younger learners to the College, it will be important to make learning affordable and flexible around work commitments.  </w:t>
      </w:r>
    </w:p>
    <w:p w14:paraId="0F9A57DC" w14:textId="1EF679F0" w:rsidR="00AB2F61" w:rsidRPr="00BE6983" w:rsidRDefault="00AB2F61" w:rsidP="00AB2F61">
      <w:pPr>
        <w:pStyle w:val="BodyText"/>
        <w:rPr>
          <w:color w:val="FF0000"/>
        </w:rPr>
      </w:pPr>
      <w:r>
        <w:t xml:space="preserve">Despite work commitments being the </w:t>
      </w:r>
      <w:r w:rsidR="00AC36D1">
        <w:t>main</w:t>
      </w:r>
      <w:r>
        <w:t xml:space="preserve"> barrier to taking part in learning, far fewer respondents cite employers not supporting training (11%) as a barrier. </w:t>
      </w:r>
      <w:r w:rsidR="00705B86">
        <w:t xml:space="preserve">Lack of </w:t>
      </w:r>
      <w:r>
        <w:t xml:space="preserve">support from employers may affect some groups and sectors more than others. Younger respondents and those working in the </w:t>
      </w:r>
      <w:r w:rsidR="00705B86">
        <w:t>Health and C</w:t>
      </w:r>
      <w:r>
        <w:t>are sector</w:t>
      </w:r>
      <w:r w:rsidR="00705B86">
        <w:t>s</w:t>
      </w:r>
      <w:r>
        <w:t xml:space="preserve"> </w:t>
      </w:r>
      <w:r w:rsidR="003160DB">
        <w:t xml:space="preserve">are </w:t>
      </w:r>
      <w:r>
        <w:t xml:space="preserve">significantly more likely to feel that employers would not support training. </w:t>
      </w:r>
      <w:r w:rsidR="00705B86">
        <w:t xml:space="preserve">Lack of </w:t>
      </w:r>
      <w:r>
        <w:t>support from employers was also commonly mentioned in the focus groups.</w:t>
      </w:r>
      <w:r w:rsidR="00BE6983">
        <w:t xml:space="preserve"> </w:t>
      </w:r>
      <w:r w:rsidR="00BE6983" w:rsidRPr="00DC3154">
        <w:t xml:space="preserve">This is something UNISON can </w:t>
      </w:r>
      <w:r w:rsidR="00767550" w:rsidRPr="00DC3154">
        <w:t>address via its partnership and negotiating routes.</w:t>
      </w:r>
      <w:r w:rsidR="00BE6983" w:rsidRPr="00DC3154">
        <w:t xml:space="preserve"> </w:t>
      </w:r>
    </w:p>
    <w:p w14:paraId="2F293C82" w14:textId="5D9B5104" w:rsidR="00AB2F61" w:rsidRDefault="00AB2F61" w:rsidP="00AB2F61">
      <w:pPr>
        <w:pStyle w:val="BodyText"/>
      </w:pPr>
      <w:r>
        <w:t xml:space="preserve">Focus group respondents </w:t>
      </w:r>
      <w:r w:rsidR="003160DB">
        <w:t>fe</w:t>
      </w:r>
      <w:r w:rsidR="00AC36D1">
        <w:t>lt</w:t>
      </w:r>
      <w:r w:rsidR="003160DB">
        <w:t xml:space="preserve"> </w:t>
      </w:r>
      <w:r>
        <w:t xml:space="preserve">that taking time for training and learning could cause challenges at work for them. Some </w:t>
      </w:r>
      <w:r w:rsidR="003160DB">
        <w:t xml:space="preserve">say </w:t>
      </w:r>
      <w:r>
        <w:t>that their workloads would not be covered while they were ‘off’. Others mention feeling guilty leaving colleagues to deal with</w:t>
      </w:r>
      <w:r w:rsidR="00EA3E46">
        <w:t xml:space="preserve"> their</w:t>
      </w:r>
      <w:r>
        <w:t xml:space="preserve"> </w:t>
      </w:r>
      <w:proofErr w:type="gramStart"/>
      <w:r>
        <w:t>workload, and</w:t>
      </w:r>
      <w:proofErr w:type="gramEnd"/>
      <w:r>
        <w:t xml:space="preserve"> </w:t>
      </w:r>
      <w:r w:rsidR="003160DB">
        <w:t xml:space="preserve">are </w:t>
      </w:r>
      <w:r>
        <w:t xml:space="preserve">concerned they would “drown” in work on their return. </w:t>
      </w:r>
      <w:r w:rsidR="00747D5B">
        <w:t>Some mentioned</w:t>
      </w:r>
      <w:r>
        <w:t xml:space="preserve"> that they were prevented from doing training they had wanted </w:t>
      </w:r>
      <w:r>
        <w:lastRenderedPageBreak/>
        <w:t>to do because it was a low priority for their workplace: either it was not relevant for their current job, and</w:t>
      </w:r>
      <w:r w:rsidR="009F4470">
        <w:t xml:space="preserve"> / or</w:t>
      </w:r>
      <w:r>
        <w:t xml:space="preserve"> their workplace did not have the budget for training that was not core or was for personal development. </w:t>
      </w:r>
    </w:p>
    <w:p w14:paraId="5C0319CC" w14:textId="125837C4" w:rsidR="00AB2F61" w:rsidRDefault="00AB2F61" w:rsidP="007937A1">
      <w:pPr>
        <w:pStyle w:val="Quote"/>
        <w:ind w:left="567"/>
      </w:pPr>
      <w:r>
        <w:t xml:space="preserve">"There was something recently, but it was 2 </w:t>
      </w:r>
      <w:r w:rsidR="002B166C">
        <w:t>weeks,</w:t>
      </w:r>
      <w:r>
        <w:t xml:space="preserve"> and I thought my god I'm going to drown when I come back if I take two weeks off."</w:t>
      </w:r>
    </w:p>
    <w:p w14:paraId="00ABF449" w14:textId="77777777" w:rsidR="00EA3E46" w:rsidRPr="007937A1" w:rsidRDefault="007F5486" w:rsidP="00EA3E46">
      <w:pPr>
        <w:pStyle w:val="BodyText"/>
        <w:jc w:val="right"/>
        <w:rPr>
          <w:color w:val="004436" w:themeColor="text2"/>
        </w:rPr>
      </w:pPr>
      <w:r w:rsidRPr="007937A1">
        <w:rPr>
          <w:color w:val="004436" w:themeColor="text2"/>
        </w:rPr>
        <w:t>UNISON member, Group 3 (interested in activist training, demographic mix)</w:t>
      </w:r>
    </w:p>
    <w:p w14:paraId="1BB3F0D4" w14:textId="5CB70099" w:rsidR="00AB2F61" w:rsidRPr="003C6060" w:rsidRDefault="00AB2F61" w:rsidP="002B166C">
      <w:pPr>
        <w:pStyle w:val="BodyText"/>
      </w:pPr>
      <w:r w:rsidRPr="002B166C">
        <w:t xml:space="preserve">For those who had not taken part in any training in the last three years, work commitments </w:t>
      </w:r>
      <w:r w:rsidR="009F4470">
        <w:t>were</w:t>
      </w:r>
      <w:r w:rsidR="002B166C" w:rsidRPr="003C6060">
        <w:t xml:space="preserve"> </w:t>
      </w:r>
      <w:r w:rsidRPr="003C6060">
        <w:t xml:space="preserve">the </w:t>
      </w:r>
      <w:proofErr w:type="gramStart"/>
      <w:r w:rsidRPr="003C6060">
        <w:t>most commonly cited</w:t>
      </w:r>
      <w:proofErr w:type="gramEnd"/>
      <w:r w:rsidRPr="003C6060">
        <w:t xml:space="preserve"> barrier (46%), but this </w:t>
      </w:r>
      <w:r w:rsidR="002B166C" w:rsidRPr="003C6060">
        <w:t xml:space="preserve">is </w:t>
      </w:r>
      <w:r w:rsidRPr="003C6060">
        <w:t xml:space="preserve">significantly less common than the average (56%). </w:t>
      </w:r>
      <w:r w:rsidR="009F4470">
        <w:t>B</w:t>
      </w:r>
      <w:r w:rsidRPr="003C6060">
        <w:t xml:space="preserve">arriers more </w:t>
      </w:r>
      <w:r w:rsidR="009F4470">
        <w:t xml:space="preserve">likely to be mentioned </w:t>
      </w:r>
      <w:r w:rsidR="00C7360D">
        <w:t xml:space="preserve">by those </w:t>
      </w:r>
      <w:r w:rsidRPr="003C6060">
        <w:t>who had not taken part in training</w:t>
      </w:r>
      <w:r w:rsidR="00926A19">
        <w:t xml:space="preserve"> </w:t>
      </w:r>
      <w:r w:rsidR="00C7360D">
        <w:t xml:space="preserve">than average </w:t>
      </w:r>
      <w:proofErr w:type="gramStart"/>
      <w:r w:rsidR="00C7360D">
        <w:t>were</w:t>
      </w:r>
      <w:r w:rsidRPr="003C6060">
        <w:t>:</w:t>
      </w:r>
      <w:proofErr w:type="gramEnd"/>
      <w:r w:rsidRPr="003C6060">
        <w:t xml:space="preserve"> affordability (36% vs 33% average), not knowing how to find out about opportunities (20% vs 11% average), and low support from employers (14% vs 11% average). </w:t>
      </w:r>
    </w:p>
    <w:p w14:paraId="612AC543" w14:textId="701526BB" w:rsidR="00AB2F61" w:rsidRPr="002B166C" w:rsidRDefault="00AB2F61" w:rsidP="002B166C">
      <w:pPr>
        <w:pStyle w:val="Heading3"/>
      </w:pPr>
      <w:r w:rsidRPr="002B166C">
        <w:t xml:space="preserve">Personal commitments </w:t>
      </w:r>
      <w:r w:rsidR="002B166C">
        <w:t>and</w:t>
      </w:r>
      <w:r w:rsidR="002B166C" w:rsidRPr="002B166C">
        <w:t xml:space="preserve"> </w:t>
      </w:r>
      <w:r w:rsidRPr="002B166C">
        <w:t>other barriers</w:t>
      </w:r>
    </w:p>
    <w:p w14:paraId="40DE89C9" w14:textId="5191C86C" w:rsidR="00AB2F61" w:rsidRPr="003C6060" w:rsidRDefault="00AB2F61" w:rsidP="002B166C">
      <w:pPr>
        <w:pStyle w:val="BodyText"/>
      </w:pPr>
      <w:r w:rsidRPr="002B166C">
        <w:t xml:space="preserve">While work commitments </w:t>
      </w:r>
      <w:r w:rsidR="002B166C" w:rsidRPr="003C6060">
        <w:t xml:space="preserve">are </w:t>
      </w:r>
      <w:r w:rsidRPr="003C6060">
        <w:t xml:space="preserve">a barrier to people </w:t>
      </w:r>
      <w:r w:rsidR="002B166C" w:rsidRPr="003C6060">
        <w:t xml:space="preserve">undertaking </w:t>
      </w:r>
      <w:r w:rsidRPr="003C6060">
        <w:t xml:space="preserve">learning and training, it was also clear that people </w:t>
      </w:r>
      <w:r w:rsidR="002B166C" w:rsidRPr="003C6060">
        <w:t xml:space="preserve">have </w:t>
      </w:r>
      <w:r w:rsidRPr="003C6060">
        <w:t xml:space="preserve">difficulties fitting in training out of working hours </w:t>
      </w:r>
      <w:r w:rsidR="00C7360D">
        <w:t>because of</w:t>
      </w:r>
      <w:r w:rsidRPr="003C6060">
        <w:t xml:space="preserve"> personal commitments. </w:t>
      </w:r>
      <w:r w:rsidR="00C7360D">
        <w:t>Almost one i</w:t>
      </w:r>
      <w:r w:rsidR="00926A19">
        <w:t xml:space="preserve">n </w:t>
      </w:r>
      <w:r w:rsidR="00C7360D">
        <w:t xml:space="preserve">five members (18%) specifically mentioned </w:t>
      </w:r>
      <w:r w:rsidRPr="003C6060">
        <w:t>caring responsibilities</w:t>
      </w:r>
      <w:r w:rsidR="00926A19">
        <w:t xml:space="preserve"> </w:t>
      </w:r>
      <w:r w:rsidR="00C7360D">
        <w:t>as a barrier to learning and training</w:t>
      </w:r>
      <w:r w:rsidRPr="003C6060">
        <w:t xml:space="preserve">. Others </w:t>
      </w:r>
      <w:r w:rsidR="002B166C" w:rsidRPr="003C6060">
        <w:t>have</w:t>
      </w:r>
      <w:r w:rsidRPr="003C6060">
        <w:t xml:space="preserve"> no time or energy for training, or that they </w:t>
      </w:r>
      <w:r w:rsidR="002B166C" w:rsidRPr="003C6060">
        <w:t xml:space="preserve">are </w:t>
      </w:r>
      <w:r w:rsidRPr="003C6060">
        <w:t xml:space="preserve">expected to work overtime leaving them little time to do training. Some members </w:t>
      </w:r>
      <w:r w:rsidR="002B166C" w:rsidRPr="003C6060">
        <w:t xml:space="preserve">feel </w:t>
      </w:r>
      <w:r w:rsidRPr="003C6060">
        <w:t xml:space="preserve">strongly that work-related training should be done in paid work time (although others </w:t>
      </w:r>
      <w:r w:rsidR="002B166C" w:rsidRPr="003C6060">
        <w:t xml:space="preserve">are </w:t>
      </w:r>
      <w:r w:rsidRPr="003C6060">
        <w:t>required by their employers to undertake training in their own time).</w:t>
      </w:r>
    </w:p>
    <w:p w14:paraId="3458B3D2" w14:textId="77777777" w:rsidR="00AB2F61" w:rsidRDefault="00AB2F61" w:rsidP="007937A1">
      <w:pPr>
        <w:pStyle w:val="BodyText"/>
        <w:ind w:left="567"/>
        <w:rPr>
          <w:i/>
          <w:iCs/>
          <w:color w:val="004436" w:themeColor="text2"/>
        </w:rPr>
      </w:pPr>
      <w:r>
        <w:rPr>
          <w:i/>
          <w:iCs/>
          <w:color w:val="004436" w:themeColor="text2"/>
        </w:rPr>
        <w:t>"I don't mind doing personal interest stuff in my own time, but if it's related to work in should be during work hours."</w:t>
      </w:r>
    </w:p>
    <w:p w14:paraId="6DE1FCD0" w14:textId="77777777" w:rsidR="00EA3E46" w:rsidRPr="007937A1" w:rsidRDefault="007F5486" w:rsidP="00EA3E46">
      <w:pPr>
        <w:pStyle w:val="BodyText"/>
        <w:jc w:val="right"/>
        <w:rPr>
          <w:color w:val="004436" w:themeColor="text2"/>
        </w:rPr>
      </w:pPr>
      <w:r w:rsidRPr="007937A1">
        <w:rPr>
          <w:color w:val="004436" w:themeColor="text2"/>
        </w:rPr>
        <w:t>UNISON member, Group 3 (interested in activist training, demographic mix)</w:t>
      </w:r>
    </w:p>
    <w:p w14:paraId="627A17DC" w14:textId="3016986B" w:rsidR="00AB2F61" w:rsidRDefault="00AB2F61" w:rsidP="002B166C">
      <w:pPr>
        <w:pStyle w:val="BodyText"/>
      </w:pPr>
      <w:r>
        <w:t xml:space="preserve">In addition, members raise some practical access barriers to taking part in training. These access barriers included: not having access to the required IT equipment or digital skills required; not having a quiet private space to access online courses; and finding it hard to travel for in-person courses. </w:t>
      </w:r>
    </w:p>
    <w:p w14:paraId="692FBE08" w14:textId="77777777" w:rsidR="00AB2F61" w:rsidRDefault="00AB2F61" w:rsidP="00AB2F61">
      <w:pPr>
        <w:pStyle w:val="Heading2"/>
      </w:pPr>
      <w:r>
        <w:t>Perceived solutions to challenges / barriers</w:t>
      </w:r>
    </w:p>
    <w:p w14:paraId="679A20C2" w14:textId="4FC6B8E8" w:rsidR="00AB2F61" w:rsidRDefault="00AB2F61" w:rsidP="00AB2F61">
      <w:pPr>
        <w:pStyle w:val="BodyText"/>
      </w:pPr>
      <w:r>
        <w:t xml:space="preserve">In line with perceived barriers, members mention financial support and support from employers as the top solutions </w:t>
      </w:r>
      <w:r w:rsidR="002B166C">
        <w:t xml:space="preserve">needed </w:t>
      </w:r>
      <w:r>
        <w:t>to overcome barriers to participating in training in the future</w:t>
      </w:r>
      <w:r w:rsidR="003055A2">
        <w:t xml:space="preserve">, as shown in </w:t>
      </w:r>
      <w:r w:rsidR="003055A2">
        <w:fldChar w:fldCharType="begin"/>
      </w:r>
      <w:r w:rsidR="003055A2">
        <w:instrText xml:space="preserve"> REF _Ref102643492 \h </w:instrText>
      </w:r>
      <w:r w:rsidR="003055A2">
        <w:fldChar w:fldCharType="separate"/>
      </w:r>
      <w:r w:rsidR="003055A2">
        <w:t xml:space="preserve">Figure </w:t>
      </w:r>
      <w:r w:rsidR="003055A2">
        <w:rPr>
          <w:noProof/>
        </w:rPr>
        <w:t>6</w:t>
      </w:r>
      <w:r w:rsidR="003055A2">
        <w:t>.</w:t>
      </w:r>
      <w:r w:rsidR="003055A2">
        <w:rPr>
          <w:noProof/>
        </w:rPr>
        <w:t>4</w:t>
      </w:r>
      <w:r w:rsidR="003055A2">
        <w:fldChar w:fldCharType="end"/>
      </w:r>
      <w:r>
        <w:t xml:space="preserve">. Additional solutions cited </w:t>
      </w:r>
      <w:r w:rsidR="003055A2">
        <w:t>include</w:t>
      </w:r>
      <w:r>
        <w:t xml:space="preserve"> help finding the right course; more flexible access; more flexible deadlines; and help understanding the course content.</w:t>
      </w:r>
    </w:p>
    <w:p w14:paraId="678E33B1" w14:textId="77777777" w:rsidR="002B166C" w:rsidRDefault="002B166C" w:rsidP="002B166C">
      <w:pPr>
        <w:pStyle w:val="BodyText"/>
        <w:rPr>
          <w:noProof/>
        </w:rPr>
      </w:pPr>
    </w:p>
    <w:p w14:paraId="3893546F" w14:textId="5EDF2E4A" w:rsidR="002B166C" w:rsidRPr="005575E5" w:rsidRDefault="002B166C" w:rsidP="002B166C">
      <w:pPr>
        <w:pStyle w:val="Caption"/>
        <w:keepNext/>
        <w:rPr>
          <w:sz w:val="20"/>
          <w:szCs w:val="20"/>
        </w:rPr>
      </w:pPr>
      <w:bookmarkStart w:id="41" w:name="_Ref102643492"/>
      <w:r w:rsidRPr="005575E5">
        <w:rPr>
          <w:sz w:val="20"/>
          <w:szCs w:val="20"/>
        </w:rPr>
        <w:lastRenderedPageBreak/>
        <w:t xml:space="preserve">Figure </w:t>
      </w:r>
      <w:r w:rsidR="00F30611" w:rsidRPr="005575E5">
        <w:rPr>
          <w:sz w:val="20"/>
          <w:szCs w:val="20"/>
        </w:rPr>
        <w:fldChar w:fldCharType="begin"/>
      </w:r>
      <w:r w:rsidR="00F30611" w:rsidRPr="005575E5">
        <w:rPr>
          <w:sz w:val="20"/>
          <w:szCs w:val="20"/>
        </w:rPr>
        <w:instrText xml:space="preserve"> STYLEREF 1 \s </w:instrText>
      </w:r>
      <w:r w:rsidR="00F30611" w:rsidRPr="005575E5">
        <w:rPr>
          <w:sz w:val="20"/>
          <w:szCs w:val="20"/>
        </w:rPr>
        <w:fldChar w:fldCharType="separate"/>
      </w:r>
      <w:r w:rsidR="00313643" w:rsidRPr="005575E5">
        <w:rPr>
          <w:noProof/>
          <w:sz w:val="20"/>
          <w:szCs w:val="20"/>
        </w:rPr>
        <w:t>6</w:t>
      </w:r>
      <w:r w:rsidR="00F30611" w:rsidRPr="005575E5">
        <w:rPr>
          <w:noProof/>
          <w:sz w:val="20"/>
          <w:szCs w:val="20"/>
        </w:rPr>
        <w:fldChar w:fldCharType="end"/>
      </w:r>
      <w:r w:rsidR="00313643" w:rsidRPr="005575E5">
        <w:rPr>
          <w:sz w:val="20"/>
          <w:szCs w:val="20"/>
        </w:rPr>
        <w:t>.</w:t>
      </w:r>
      <w:r w:rsidR="00F30611" w:rsidRPr="005575E5">
        <w:rPr>
          <w:sz w:val="20"/>
          <w:szCs w:val="20"/>
        </w:rPr>
        <w:fldChar w:fldCharType="begin"/>
      </w:r>
      <w:r w:rsidR="00F30611" w:rsidRPr="005575E5">
        <w:rPr>
          <w:sz w:val="20"/>
          <w:szCs w:val="20"/>
        </w:rPr>
        <w:instrText xml:space="preserve"> SEQ Figure \* ARABIC \s 1 </w:instrText>
      </w:r>
      <w:r w:rsidR="00F30611" w:rsidRPr="005575E5">
        <w:rPr>
          <w:sz w:val="20"/>
          <w:szCs w:val="20"/>
        </w:rPr>
        <w:fldChar w:fldCharType="separate"/>
      </w:r>
      <w:r w:rsidR="00313643" w:rsidRPr="005575E5">
        <w:rPr>
          <w:noProof/>
          <w:sz w:val="20"/>
          <w:szCs w:val="20"/>
        </w:rPr>
        <w:t>4</w:t>
      </w:r>
      <w:r w:rsidR="00F30611" w:rsidRPr="005575E5">
        <w:rPr>
          <w:noProof/>
          <w:sz w:val="20"/>
          <w:szCs w:val="20"/>
        </w:rPr>
        <w:fldChar w:fldCharType="end"/>
      </w:r>
      <w:bookmarkEnd w:id="41"/>
      <w:r w:rsidRPr="005575E5">
        <w:rPr>
          <w:sz w:val="20"/>
          <w:szCs w:val="20"/>
        </w:rPr>
        <w:t xml:space="preserve"> Top ten solutions to overcoming barriers to learning / training / development</w:t>
      </w:r>
    </w:p>
    <w:p w14:paraId="512974DF" w14:textId="44B637B2" w:rsidR="002B166C" w:rsidRPr="003055A2" w:rsidRDefault="00AB2F61" w:rsidP="00AB2F61">
      <w:pPr>
        <w:pStyle w:val="BodyText"/>
        <w:rPr>
          <w:i/>
          <w:iCs/>
          <w:strike/>
        </w:rPr>
      </w:pPr>
      <w:r>
        <w:rPr>
          <w:noProof/>
        </w:rPr>
        <w:drawing>
          <wp:inline distT="0" distB="0" distL="0" distR="0" wp14:anchorId="6A723FE7" wp14:editId="672FE58F">
            <wp:extent cx="5784850" cy="2217238"/>
            <wp:effectExtent l="19050" t="19050" r="25400"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848" b="11934"/>
                    <a:stretch/>
                  </pic:blipFill>
                  <pic:spPr bwMode="auto">
                    <a:xfrm>
                      <a:off x="0" y="0"/>
                      <a:ext cx="5797616" cy="222213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B166C" w:rsidRPr="002B166C">
        <w:rPr>
          <w:i/>
          <w:iCs/>
        </w:rPr>
        <w:t xml:space="preserve">Question D2: What would help you overcome these challenges / barriers? </w:t>
      </w:r>
      <w:r w:rsidR="002B166C">
        <w:rPr>
          <w:i/>
          <w:iCs/>
        </w:rPr>
        <w:t>Base: Those who reported barriers to participating in learning (16, 492)</w:t>
      </w:r>
    </w:p>
    <w:p w14:paraId="1DE281F2" w14:textId="1F69778D" w:rsidR="00CE444F" w:rsidRDefault="00AB2F61" w:rsidP="00AB2F61">
      <w:pPr>
        <w:pStyle w:val="BodyText"/>
      </w:pPr>
      <w:r>
        <w:t>Suggested solutions to help people access training var</w:t>
      </w:r>
      <w:r w:rsidR="00CE444F">
        <w:t>y</w:t>
      </w:r>
      <w:r>
        <w:t xml:space="preserve"> significantly by group. For people under 40 years of age, the top solutions </w:t>
      </w:r>
      <w:r w:rsidR="00CE444F">
        <w:t>are</w:t>
      </w:r>
      <w:r>
        <w:t xml:space="preserve">: financial support (64% vs 46% average), support from employer (58% vs 43% average), </w:t>
      </w:r>
      <w:r w:rsidR="00423E47">
        <w:t xml:space="preserve">and </w:t>
      </w:r>
      <w:r>
        <w:t xml:space="preserve">more flexible ways to access training </w:t>
      </w:r>
      <w:r w:rsidR="00747D5B">
        <w:t>e.g.,</w:t>
      </w:r>
      <w:r>
        <w:t xml:space="preserve"> flexible time / location (48% vs 38% average). </w:t>
      </w:r>
    </w:p>
    <w:p w14:paraId="7315B084" w14:textId="1CFACEAC" w:rsidR="00AB2F61" w:rsidRDefault="00AB2F61" w:rsidP="00AB2F61">
      <w:pPr>
        <w:pStyle w:val="BodyText"/>
        <w:rPr>
          <w:rFonts w:eastAsia="Times New Roman" w:cs="Arial"/>
          <w:color w:val="000000"/>
          <w:szCs w:val="20"/>
          <w:lang w:eastAsia="en-GB"/>
        </w:rPr>
      </w:pPr>
      <w:r>
        <w:t xml:space="preserve">For people from Black, Asian and other minority ethnic groups the top solutions </w:t>
      </w:r>
      <w:proofErr w:type="gramStart"/>
      <w:r w:rsidR="00CE444F">
        <w:t>are</w:t>
      </w:r>
      <w:r>
        <w:t>:</w:t>
      </w:r>
      <w:proofErr w:type="gramEnd"/>
      <w:r>
        <w:t xml:space="preserve"> financial support (56% vs 46% average), h</w:t>
      </w:r>
      <w:r>
        <w:rPr>
          <w:rFonts w:eastAsia="Times New Roman" w:cs="Arial"/>
          <w:color w:val="000000"/>
          <w:szCs w:val="20"/>
          <w:lang w:eastAsia="en-GB"/>
        </w:rPr>
        <w:t xml:space="preserve">elp with finding the right course (53% vs 43%), </w:t>
      </w:r>
      <w:r w:rsidR="00423E47">
        <w:rPr>
          <w:rFonts w:eastAsia="Times New Roman" w:cs="Arial"/>
          <w:color w:val="000000"/>
          <w:szCs w:val="20"/>
          <w:lang w:eastAsia="en-GB"/>
        </w:rPr>
        <w:t xml:space="preserve">and </w:t>
      </w:r>
      <w:r>
        <w:rPr>
          <w:rFonts w:eastAsia="Times New Roman" w:cs="Arial"/>
          <w:color w:val="000000"/>
          <w:szCs w:val="20"/>
          <w:lang w:eastAsia="en-GB"/>
        </w:rPr>
        <w:t>support from employer (45% vs 43% average).</w:t>
      </w:r>
    </w:p>
    <w:p w14:paraId="2221B6A9" w14:textId="6217F7CC" w:rsidR="00AB2F61" w:rsidRDefault="00AB2F61" w:rsidP="00AB2F61">
      <w:pPr>
        <w:pStyle w:val="BodyText"/>
      </w:pPr>
      <w:r>
        <w:t xml:space="preserve">The member focus groups highlighted these solutions in practice and the positive impact they </w:t>
      </w:r>
      <w:r w:rsidR="008679BD">
        <w:t xml:space="preserve">can </w:t>
      </w:r>
      <w:r w:rsidR="00CE444F">
        <w:t xml:space="preserve">have </w:t>
      </w:r>
      <w:r w:rsidR="008679BD">
        <w:t>for</w:t>
      </w:r>
      <w:r>
        <w:t xml:space="preserve"> employees. Members gave examples of financial support provided for learning and training</w:t>
      </w:r>
      <w:r w:rsidR="00926A19">
        <w:t xml:space="preserve">, </w:t>
      </w:r>
      <w:r>
        <w:t xml:space="preserve">which had helped </w:t>
      </w:r>
      <w:r w:rsidR="008679BD">
        <w:t>them</w:t>
      </w:r>
      <w:r>
        <w:t xml:space="preserve"> gain qualifications and </w:t>
      </w:r>
      <w:r w:rsidR="00D370AC">
        <w:t xml:space="preserve">be </w:t>
      </w:r>
      <w:r>
        <w:t>valued in their workplaces.</w:t>
      </w:r>
    </w:p>
    <w:p w14:paraId="02692ADE" w14:textId="3A505BDF" w:rsidR="00AB2F61" w:rsidRDefault="00AB2F61" w:rsidP="00B83C76">
      <w:pPr>
        <w:pStyle w:val="BodyText"/>
        <w:ind w:left="567"/>
        <w:rPr>
          <w:i/>
          <w:iCs/>
          <w:color w:val="004436" w:themeColor="text2"/>
        </w:rPr>
      </w:pPr>
      <w:r>
        <w:rPr>
          <w:i/>
          <w:iCs/>
          <w:color w:val="004436" w:themeColor="text2"/>
        </w:rPr>
        <w:t xml:space="preserve">"My social work degree was paid for by [my </w:t>
      </w:r>
      <w:proofErr w:type="gramStart"/>
      <w:r>
        <w:rPr>
          <w:i/>
          <w:iCs/>
          <w:color w:val="004436" w:themeColor="text2"/>
        </w:rPr>
        <w:t>employer]…</w:t>
      </w:r>
      <w:proofErr w:type="gramEnd"/>
      <w:r>
        <w:rPr>
          <w:i/>
          <w:iCs/>
          <w:color w:val="004436" w:themeColor="text2"/>
        </w:rPr>
        <w:t>so that’s a big motivator for me</w:t>
      </w:r>
      <w:r w:rsidR="008679BD">
        <w:rPr>
          <w:i/>
          <w:iCs/>
          <w:color w:val="004436" w:themeColor="text2"/>
        </w:rPr>
        <w:t>.</w:t>
      </w:r>
      <w:r>
        <w:rPr>
          <w:i/>
          <w:iCs/>
          <w:color w:val="004436" w:themeColor="text2"/>
        </w:rPr>
        <w:t xml:space="preserve">” </w:t>
      </w:r>
    </w:p>
    <w:p w14:paraId="2DFD3A38" w14:textId="4655DD38" w:rsidR="00AB2F61" w:rsidRDefault="00AB2F61" w:rsidP="00B83C76">
      <w:pPr>
        <w:pStyle w:val="BodyText"/>
        <w:ind w:left="567"/>
        <w:rPr>
          <w:i/>
          <w:iCs/>
          <w:color w:val="004436" w:themeColor="text2"/>
        </w:rPr>
      </w:pPr>
      <w:r>
        <w:rPr>
          <w:i/>
          <w:iCs/>
          <w:color w:val="004436" w:themeColor="text2"/>
        </w:rPr>
        <w:t xml:space="preserve">"Having that commitment from your workplace that they have invested in </w:t>
      </w:r>
      <w:proofErr w:type="gramStart"/>
      <w:r>
        <w:rPr>
          <w:i/>
          <w:iCs/>
          <w:color w:val="004436" w:themeColor="text2"/>
        </w:rPr>
        <w:t>you,</w:t>
      </w:r>
      <w:proofErr w:type="gramEnd"/>
      <w:r>
        <w:rPr>
          <w:i/>
          <w:iCs/>
          <w:color w:val="004436" w:themeColor="text2"/>
        </w:rPr>
        <w:t xml:space="preserve"> I think that's important</w:t>
      </w:r>
      <w:r w:rsidR="008679BD">
        <w:rPr>
          <w:i/>
          <w:iCs/>
          <w:color w:val="004436" w:themeColor="text2"/>
        </w:rPr>
        <w:t>.</w:t>
      </w:r>
      <w:r>
        <w:rPr>
          <w:i/>
          <w:iCs/>
          <w:color w:val="004436" w:themeColor="text2"/>
        </w:rPr>
        <w:t>"</w:t>
      </w:r>
    </w:p>
    <w:p w14:paraId="2B49BF31" w14:textId="2C817561" w:rsidR="003055A2" w:rsidRPr="00B83C76" w:rsidRDefault="00922852" w:rsidP="003055A2">
      <w:pPr>
        <w:pStyle w:val="BodyText"/>
        <w:jc w:val="right"/>
        <w:rPr>
          <w:color w:val="004436" w:themeColor="text2"/>
        </w:rPr>
      </w:pPr>
      <w:r>
        <w:rPr>
          <w:color w:val="004436" w:themeColor="text2"/>
        </w:rPr>
        <w:t xml:space="preserve">Both from </w:t>
      </w:r>
      <w:r w:rsidR="007F5486" w:rsidRPr="00B83C76">
        <w:rPr>
          <w:color w:val="004436" w:themeColor="text2"/>
        </w:rPr>
        <w:t>Group 5 (mix of demographics, interested in learning but not with UNISON)</w:t>
      </w:r>
    </w:p>
    <w:p w14:paraId="6F16E792" w14:textId="49949BA6" w:rsidR="00AB2F61" w:rsidRDefault="00AB2F61" w:rsidP="00AB2F61">
      <w:pPr>
        <w:pStyle w:val="BodyText"/>
      </w:pPr>
      <w:r>
        <w:t xml:space="preserve">Members </w:t>
      </w:r>
      <w:r w:rsidR="00CE444F">
        <w:t xml:space="preserve">revealed </w:t>
      </w:r>
      <w:r>
        <w:t xml:space="preserve">mixed views on paid time off and how far it could help people overcome their barriers to training and learning. </w:t>
      </w:r>
      <w:r w:rsidR="00B23831">
        <w:t>While s</w:t>
      </w:r>
      <w:r>
        <w:t>ome</w:t>
      </w:r>
      <w:r w:rsidR="00B23831">
        <w:t xml:space="preserve"> felt</w:t>
      </w:r>
      <w:r>
        <w:t xml:space="preserve"> </w:t>
      </w:r>
      <w:r w:rsidR="00D370AC">
        <w:t>it</w:t>
      </w:r>
      <w:r>
        <w:t xml:space="preserve"> would make</w:t>
      </w:r>
      <w:r w:rsidR="00D370AC">
        <w:t xml:space="preserve"> </w:t>
      </w:r>
      <w:r w:rsidR="00B23831">
        <w:t>all the difference</w:t>
      </w:r>
      <w:r>
        <w:t xml:space="preserve"> for others it was not seen as an effective solution to the challenges of their work commitments. </w:t>
      </w:r>
    </w:p>
    <w:p w14:paraId="5CBEC067" w14:textId="77777777" w:rsidR="00AB2F61" w:rsidRDefault="00AB2F61" w:rsidP="00B83C76">
      <w:pPr>
        <w:pStyle w:val="BodyText"/>
        <w:ind w:left="567"/>
        <w:rPr>
          <w:i/>
          <w:iCs/>
          <w:color w:val="004436" w:themeColor="text2"/>
        </w:rPr>
      </w:pPr>
      <w:r>
        <w:rPr>
          <w:i/>
          <w:iCs/>
          <w:color w:val="004436" w:themeColor="text2"/>
        </w:rPr>
        <w:t xml:space="preserve"> “Paid time off is fine, but I'd still have to come back and do all the work." </w:t>
      </w:r>
    </w:p>
    <w:p w14:paraId="476B92F1" w14:textId="77777777" w:rsidR="003055A2" w:rsidRPr="00B83C76" w:rsidRDefault="007F5486" w:rsidP="003055A2">
      <w:pPr>
        <w:jc w:val="right"/>
        <w:rPr>
          <w:color w:val="004436" w:themeColor="text2"/>
        </w:rPr>
      </w:pPr>
      <w:r w:rsidRPr="00B83C76">
        <w:rPr>
          <w:color w:val="004436" w:themeColor="text2"/>
        </w:rPr>
        <w:t>UNISON member, Group 3 (interested in activist training, demographic mix)</w:t>
      </w:r>
    </w:p>
    <w:p w14:paraId="2BBF2C3A" w14:textId="77777777" w:rsidR="003055A2" w:rsidRDefault="003055A2" w:rsidP="00AB2F61"/>
    <w:p w14:paraId="0D3C34B4" w14:textId="79C93B36" w:rsidR="00AB2F61" w:rsidRDefault="00AB2F61" w:rsidP="006449C0">
      <w:pPr>
        <w:spacing w:after="240" w:line="288" w:lineRule="auto"/>
        <w:rPr>
          <w:rFonts w:ascii="Times New Roman" w:hAnsi="Times New Roman" w:cs="Times New Roman"/>
          <w:sz w:val="24"/>
          <w:szCs w:val="24"/>
          <w:lang w:eastAsia="en-GB"/>
        </w:rPr>
      </w:pPr>
      <w:r>
        <w:t xml:space="preserve">Overall, members </w:t>
      </w:r>
      <w:proofErr w:type="gramStart"/>
      <w:r w:rsidR="00CE444F">
        <w:t xml:space="preserve">are </w:t>
      </w:r>
      <w:r>
        <w:t>able to</w:t>
      </w:r>
      <w:proofErr w:type="gramEnd"/>
      <w:r>
        <w:t xml:space="preserve"> </w:t>
      </w:r>
      <w:r w:rsidR="00CE444F">
        <w:t xml:space="preserve">envisage </w:t>
      </w:r>
      <w:r>
        <w:t xml:space="preserve">solutions to overcome their </w:t>
      </w:r>
      <w:r w:rsidR="00CE444F">
        <w:t xml:space="preserve">perceived </w:t>
      </w:r>
      <w:r>
        <w:t>barriers to learning</w:t>
      </w:r>
      <w:r w:rsidR="00D370AC">
        <w:t xml:space="preserve"> with f</w:t>
      </w:r>
      <w:r>
        <w:t>inancial support</w:t>
      </w:r>
      <w:r w:rsidR="004B067C">
        <w:t xml:space="preserve">, more </w:t>
      </w:r>
      <w:r>
        <w:t>support from employers</w:t>
      </w:r>
      <w:r w:rsidR="004B067C">
        <w:t xml:space="preserve">, help finding the right course and flexibility in delivery </w:t>
      </w:r>
      <w:r>
        <w:t xml:space="preserve">the main solutions across all groups. </w:t>
      </w:r>
    </w:p>
    <w:p w14:paraId="39F8EBED" w14:textId="77777777" w:rsidR="00210D29" w:rsidRDefault="00210D29" w:rsidP="00210D29">
      <w:pPr>
        <w:pStyle w:val="Heading1"/>
      </w:pPr>
      <w:bookmarkStart w:id="42" w:name="_Toc104111016"/>
      <w:bookmarkStart w:id="43" w:name="_Toc102152617"/>
      <w:r>
        <w:lastRenderedPageBreak/>
        <w:t>Views on UNISON College</w:t>
      </w:r>
      <w:bookmarkEnd w:id="42"/>
      <w:r>
        <w:t xml:space="preserve"> </w:t>
      </w:r>
      <w:bookmarkEnd w:id="43"/>
    </w:p>
    <w:p w14:paraId="5C33E3DC" w14:textId="325DD6BE" w:rsidR="00465642" w:rsidRPr="005575E5" w:rsidRDefault="00465642" w:rsidP="00465642">
      <w:pPr>
        <w:pStyle w:val="BodyText"/>
        <w:rPr>
          <w:szCs w:val="20"/>
        </w:rPr>
      </w:pPr>
      <w:r w:rsidRPr="005575E5">
        <w:rPr>
          <w:szCs w:val="20"/>
        </w:rPr>
        <w:t xml:space="preserve">This chapter examines members’ views and reactions to the idea of a new UNISON </w:t>
      </w:r>
      <w:r w:rsidR="003E42AA">
        <w:rPr>
          <w:szCs w:val="20"/>
        </w:rPr>
        <w:t>C</w:t>
      </w:r>
      <w:r w:rsidRPr="005575E5">
        <w:rPr>
          <w:szCs w:val="20"/>
        </w:rPr>
        <w:t>ollege. It explores</w:t>
      </w:r>
      <w:r w:rsidR="004A7F61" w:rsidRPr="005575E5">
        <w:rPr>
          <w:szCs w:val="20"/>
        </w:rPr>
        <w:t xml:space="preserve"> the proportion of members likely to be interested in accessing learning through UNISON College and who they might be, reasons for not being interested, views on the provision of </w:t>
      </w:r>
      <w:r w:rsidR="00D20863">
        <w:rPr>
          <w:szCs w:val="20"/>
        </w:rPr>
        <w:t xml:space="preserve">information, </w:t>
      </w:r>
      <w:proofErr w:type="gramStart"/>
      <w:r w:rsidR="00D20863">
        <w:rPr>
          <w:szCs w:val="20"/>
        </w:rPr>
        <w:t>advice</w:t>
      </w:r>
      <w:proofErr w:type="gramEnd"/>
      <w:r w:rsidR="00D20863">
        <w:rPr>
          <w:szCs w:val="20"/>
        </w:rPr>
        <w:t xml:space="preserve"> and guidance (</w:t>
      </w:r>
      <w:r w:rsidR="004A7F61" w:rsidRPr="005575E5">
        <w:rPr>
          <w:szCs w:val="20"/>
        </w:rPr>
        <w:t>IAG</w:t>
      </w:r>
      <w:r w:rsidR="00D20863">
        <w:rPr>
          <w:szCs w:val="20"/>
        </w:rPr>
        <w:t>)</w:t>
      </w:r>
      <w:r w:rsidR="004A7F61" w:rsidRPr="005575E5">
        <w:rPr>
          <w:szCs w:val="20"/>
        </w:rPr>
        <w:t xml:space="preserve"> by UNISON and priorities for learning types and delivery styles.</w:t>
      </w:r>
    </w:p>
    <w:p w14:paraId="6F976E9F" w14:textId="36FDF0EC" w:rsidR="00FE1568" w:rsidRPr="005575E5" w:rsidRDefault="00EE5BEC" w:rsidP="00465642">
      <w:pPr>
        <w:pStyle w:val="BodyText"/>
        <w:rPr>
          <w:szCs w:val="20"/>
        </w:rPr>
      </w:pPr>
      <w:r w:rsidRPr="005575E5">
        <w:rPr>
          <w:szCs w:val="20"/>
        </w:rPr>
        <w:t xml:space="preserve">Most members are open to the idea of learning through UNISON but feel they do not know enough about it, causing a level of hesitation. </w:t>
      </w:r>
    </w:p>
    <w:p w14:paraId="3772EDE0" w14:textId="0D872D3F" w:rsidR="00FE1568" w:rsidRPr="005575E5" w:rsidRDefault="00FE1568" w:rsidP="00465642">
      <w:pPr>
        <w:pStyle w:val="BodyText"/>
        <w:rPr>
          <w:szCs w:val="20"/>
        </w:rPr>
      </w:pPr>
      <w:r w:rsidRPr="005575E5">
        <w:rPr>
          <w:szCs w:val="20"/>
        </w:rPr>
        <w:t>UNISON may want to consider how to best reach members who are ‘fairly’ interested in learning, a group who may particularly benefit from IAG</w:t>
      </w:r>
      <w:r w:rsidR="004F0C1A">
        <w:rPr>
          <w:szCs w:val="20"/>
        </w:rPr>
        <w:t xml:space="preserve"> </w:t>
      </w:r>
      <w:r w:rsidR="00741037" w:rsidRPr="00DC3154">
        <w:t>to</w:t>
      </w:r>
      <w:r w:rsidR="004F0C1A" w:rsidRPr="00DC3154">
        <w:t xml:space="preserve"> help find the right learning provision for them</w:t>
      </w:r>
      <w:r w:rsidRPr="00DC3154">
        <w:rPr>
          <w:szCs w:val="20"/>
        </w:rPr>
        <w:t xml:space="preserve">. </w:t>
      </w:r>
      <w:r w:rsidR="00D20863">
        <w:rPr>
          <w:szCs w:val="20"/>
        </w:rPr>
        <w:t xml:space="preserve">Similarly, older members and those </w:t>
      </w:r>
      <w:r w:rsidR="00E95970">
        <w:t>with no qualifications were particularly likely to say they would not go to UNISON for IAG</w:t>
      </w:r>
      <w:r w:rsidR="00D20863">
        <w:t xml:space="preserve"> – although </w:t>
      </w:r>
      <w:r w:rsidR="00E95970">
        <w:t>th</w:t>
      </w:r>
      <w:r w:rsidR="00D20863">
        <w:t>ese</w:t>
      </w:r>
      <w:r w:rsidR="00E95970">
        <w:t xml:space="preserve"> group</w:t>
      </w:r>
      <w:r w:rsidR="00D20863">
        <w:t>s</w:t>
      </w:r>
      <w:r w:rsidR="00E95970">
        <w:t xml:space="preserve"> were less likely to be interested in undertaking learning </w:t>
      </w:r>
      <w:r w:rsidR="00D20863">
        <w:t xml:space="preserve">in </w:t>
      </w:r>
      <w:r w:rsidR="0044733C">
        <w:t>the</w:t>
      </w:r>
      <w:r w:rsidR="00D20863">
        <w:t xml:space="preserve"> next few years </w:t>
      </w:r>
      <w:r w:rsidR="00E95970">
        <w:t>than average, they may well also be less confident about learning and training generally</w:t>
      </w:r>
      <w:r w:rsidR="00D20863">
        <w:t>,</w:t>
      </w:r>
      <w:r w:rsidR="00E95970">
        <w:t xml:space="preserve"> and they represent a group for whom </w:t>
      </w:r>
      <w:proofErr w:type="gramStart"/>
      <w:r w:rsidR="00E95970">
        <w:t>learning</w:t>
      </w:r>
      <w:proofErr w:type="gramEnd"/>
      <w:r w:rsidR="00E95970">
        <w:t xml:space="preserve"> and training may be particularly beneficial. </w:t>
      </w:r>
    </w:p>
    <w:p w14:paraId="72E2FF29" w14:textId="083E10CF" w:rsidR="00210D29" w:rsidRDefault="00210D29" w:rsidP="00210D29">
      <w:pPr>
        <w:pStyle w:val="Heading2"/>
      </w:pPr>
      <w:r>
        <w:t xml:space="preserve">Views on the concept of UNISON </w:t>
      </w:r>
      <w:r w:rsidR="003E42AA">
        <w:t>C</w:t>
      </w:r>
      <w:r>
        <w:t>ollege</w:t>
      </w:r>
    </w:p>
    <w:p w14:paraId="0963BD76" w14:textId="7B662DF5" w:rsidR="00210D29" w:rsidRDefault="00210D29" w:rsidP="00210D29">
      <w:pPr>
        <w:pStyle w:val="BodyText"/>
      </w:pPr>
      <w:r>
        <w:t xml:space="preserve">In the online survey, members were given the following description of the </w:t>
      </w:r>
      <w:r w:rsidR="003E42AA">
        <w:t>C</w:t>
      </w:r>
      <w:r>
        <w:t>ollege, before</w:t>
      </w:r>
      <w:r w:rsidRPr="00C46CF4">
        <w:t xml:space="preserve"> then </w:t>
      </w:r>
      <w:r>
        <w:t xml:space="preserve">being </w:t>
      </w:r>
      <w:r w:rsidRPr="00C46CF4">
        <w:t xml:space="preserve">asked if they would be interested in accessing learning or training through UNISON </w:t>
      </w:r>
      <w:r w:rsidR="003E42AA">
        <w:t>C</w:t>
      </w:r>
      <w:r w:rsidRPr="00C46CF4">
        <w:t>ollege</w:t>
      </w:r>
      <w:r>
        <w:t>:</w:t>
      </w:r>
    </w:p>
    <w:p w14:paraId="52680B31" w14:textId="22822377" w:rsidR="00210D29" w:rsidRDefault="00210D29" w:rsidP="00210D29">
      <w:pPr>
        <w:pStyle w:val="BodyText"/>
        <w:ind w:left="709"/>
        <w:rPr>
          <w:i/>
          <w:iCs/>
        </w:rPr>
      </w:pPr>
      <w:r>
        <w:rPr>
          <w:i/>
          <w:iCs/>
        </w:rPr>
        <w:t>‘</w:t>
      </w:r>
      <w:r w:rsidRPr="00CC2A6B">
        <w:rPr>
          <w:i/>
          <w:iCs/>
        </w:rPr>
        <w:t xml:space="preserve">UNISON </w:t>
      </w:r>
      <w:r w:rsidR="003E42AA">
        <w:rPr>
          <w:i/>
          <w:iCs/>
        </w:rPr>
        <w:t>C</w:t>
      </w:r>
      <w:r w:rsidRPr="00CC2A6B">
        <w:rPr>
          <w:i/>
          <w:iCs/>
        </w:rPr>
        <w:t>ollege will offer support, advice and learning opportunities to every member and activist in the UK, from personal development, CPD, accredited and qualification to support with accessing degrees.  Learning will be delivered by UNISON or its partners in flexible ways, online or in person, from bite sized to long term accredited courses.  Would you be interested in accessing learning or training through UNISON College?</w:t>
      </w:r>
      <w:r>
        <w:rPr>
          <w:i/>
          <w:iCs/>
        </w:rPr>
        <w:t>’</w:t>
      </w:r>
    </w:p>
    <w:p w14:paraId="7C8240E5" w14:textId="7EF51C9C" w:rsidR="00210D29" w:rsidRPr="00C46CF4" w:rsidRDefault="00210D29" w:rsidP="00210D29">
      <w:pPr>
        <w:pStyle w:val="BodyText"/>
      </w:pPr>
      <w:r>
        <w:t xml:space="preserve">Just over a third were interested </w:t>
      </w:r>
      <w:r w:rsidRPr="00C46CF4">
        <w:t xml:space="preserve">in accessing learning or training through UNISON </w:t>
      </w:r>
      <w:r w:rsidR="00096758">
        <w:t>C</w:t>
      </w:r>
      <w:r w:rsidR="00096758" w:rsidRPr="00C46CF4">
        <w:t>ollege</w:t>
      </w:r>
      <w:r w:rsidR="00096758">
        <w:t xml:space="preserve"> </w:t>
      </w:r>
      <w:r>
        <w:t xml:space="preserve">(35%).  In contrast one in ten (10%) were not interested. The remainder answered ‘maybe’ (41%) or ‘don’t know’ (12%), suggesting many would need to know more about what the </w:t>
      </w:r>
      <w:r w:rsidR="003E42AA">
        <w:t>C</w:t>
      </w:r>
      <w:r>
        <w:t xml:space="preserve">ollege will offer (the types and mode of training, costs, how it will be different to training available via their employers etc.) before being able to decide. These results suggest a high level of interest, especially if the </w:t>
      </w:r>
      <w:r w:rsidR="00110511">
        <w:t xml:space="preserve">College </w:t>
      </w:r>
      <w:r>
        <w:t>can develop an offer which appeals to those currently uncertain and can communicate this well to the membership.</w:t>
      </w:r>
    </w:p>
    <w:p w14:paraId="2C009930" w14:textId="773104B7" w:rsidR="00210D29" w:rsidRPr="005575E5" w:rsidRDefault="00210D29" w:rsidP="00210D29">
      <w:pPr>
        <w:pStyle w:val="Caption"/>
        <w:keepNext/>
        <w:rPr>
          <w:sz w:val="20"/>
          <w:szCs w:val="20"/>
        </w:rPr>
      </w:pPr>
      <w:r w:rsidRPr="005575E5">
        <w:rPr>
          <w:sz w:val="20"/>
          <w:szCs w:val="20"/>
        </w:rPr>
        <w:lastRenderedPageBreak/>
        <w:t xml:space="preserve">Figure </w:t>
      </w:r>
      <w:r w:rsidR="00F30611" w:rsidRPr="005575E5">
        <w:rPr>
          <w:sz w:val="20"/>
          <w:szCs w:val="20"/>
        </w:rPr>
        <w:fldChar w:fldCharType="begin"/>
      </w:r>
      <w:r w:rsidR="00F30611" w:rsidRPr="005575E5">
        <w:rPr>
          <w:sz w:val="20"/>
          <w:szCs w:val="20"/>
        </w:rPr>
        <w:instrText xml:space="preserve"> STYLEREF 1 \s </w:instrText>
      </w:r>
      <w:r w:rsidR="00F30611" w:rsidRPr="005575E5">
        <w:rPr>
          <w:sz w:val="20"/>
          <w:szCs w:val="20"/>
        </w:rPr>
        <w:fldChar w:fldCharType="separate"/>
      </w:r>
      <w:r w:rsidRPr="005575E5">
        <w:rPr>
          <w:noProof/>
          <w:sz w:val="20"/>
          <w:szCs w:val="20"/>
        </w:rPr>
        <w:t>7</w:t>
      </w:r>
      <w:r w:rsidR="00F30611" w:rsidRPr="005575E5">
        <w:rPr>
          <w:noProof/>
          <w:sz w:val="20"/>
          <w:szCs w:val="20"/>
        </w:rPr>
        <w:fldChar w:fldCharType="end"/>
      </w:r>
      <w:r w:rsidRPr="005575E5">
        <w:rPr>
          <w:sz w:val="20"/>
          <w:szCs w:val="20"/>
        </w:rPr>
        <w:t>.</w:t>
      </w:r>
      <w:r w:rsidR="00F30611" w:rsidRPr="005575E5">
        <w:rPr>
          <w:sz w:val="20"/>
          <w:szCs w:val="20"/>
        </w:rPr>
        <w:fldChar w:fldCharType="begin"/>
      </w:r>
      <w:r w:rsidR="00F30611" w:rsidRPr="005575E5">
        <w:rPr>
          <w:sz w:val="20"/>
          <w:szCs w:val="20"/>
        </w:rPr>
        <w:instrText xml:space="preserve"> SEQ Figure \* ARABIC \s 1 </w:instrText>
      </w:r>
      <w:r w:rsidR="00F30611" w:rsidRPr="005575E5">
        <w:rPr>
          <w:sz w:val="20"/>
          <w:szCs w:val="20"/>
        </w:rPr>
        <w:fldChar w:fldCharType="separate"/>
      </w:r>
      <w:r w:rsidRPr="005575E5">
        <w:rPr>
          <w:noProof/>
          <w:sz w:val="20"/>
          <w:szCs w:val="20"/>
        </w:rPr>
        <w:t>1</w:t>
      </w:r>
      <w:r w:rsidR="00F30611" w:rsidRPr="005575E5">
        <w:rPr>
          <w:noProof/>
          <w:sz w:val="20"/>
          <w:szCs w:val="20"/>
        </w:rPr>
        <w:fldChar w:fldCharType="end"/>
      </w:r>
      <w:r w:rsidRPr="005575E5">
        <w:rPr>
          <w:sz w:val="20"/>
          <w:szCs w:val="20"/>
        </w:rPr>
        <w:t xml:space="preserve"> Whether interested in accessing learning or training through UNISON </w:t>
      </w:r>
      <w:r w:rsidR="003E42AA">
        <w:rPr>
          <w:sz w:val="20"/>
          <w:szCs w:val="20"/>
        </w:rPr>
        <w:t>C</w:t>
      </w:r>
      <w:r w:rsidRPr="005575E5">
        <w:rPr>
          <w:sz w:val="20"/>
          <w:szCs w:val="20"/>
        </w:rPr>
        <w:t>ollege</w:t>
      </w:r>
    </w:p>
    <w:p w14:paraId="2E0193FD" w14:textId="7BBB1A7F" w:rsidR="00210D29" w:rsidRDefault="00EA4A98" w:rsidP="00210D29">
      <w:pPr>
        <w:pStyle w:val="BodyText"/>
        <w:spacing w:after="0"/>
      </w:pPr>
      <w:r w:rsidRPr="00EA4A98">
        <w:rPr>
          <w:noProof/>
        </w:rPr>
        <w:drawing>
          <wp:inline distT="0" distB="0" distL="0" distR="0" wp14:anchorId="696A719E" wp14:editId="7DA97C17">
            <wp:extent cx="5719445" cy="3815080"/>
            <wp:effectExtent l="19050" t="19050" r="14605"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9445" cy="3815080"/>
                    </a:xfrm>
                    <a:prstGeom prst="rect">
                      <a:avLst/>
                    </a:prstGeom>
                    <a:noFill/>
                    <a:ln>
                      <a:solidFill>
                        <a:schemeClr val="tx1">
                          <a:lumMod val="65000"/>
                          <a:lumOff val="35000"/>
                        </a:schemeClr>
                      </a:solidFill>
                    </a:ln>
                  </pic:spPr>
                </pic:pic>
              </a:graphicData>
            </a:graphic>
          </wp:inline>
        </w:drawing>
      </w:r>
    </w:p>
    <w:p w14:paraId="0D972AAD" w14:textId="77777777" w:rsidR="00210D29" w:rsidRPr="00CC2A6B" w:rsidRDefault="00210D29" w:rsidP="00210D29">
      <w:pPr>
        <w:pStyle w:val="BodyText"/>
        <w:rPr>
          <w:i/>
          <w:iCs/>
        </w:rPr>
      </w:pPr>
      <w:r>
        <w:rPr>
          <w:i/>
          <w:iCs/>
        </w:rPr>
        <w:t xml:space="preserve">Question </w:t>
      </w:r>
      <w:r w:rsidRPr="00CC2A6B">
        <w:rPr>
          <w:i/>
          <w:iCs/>
        </w:rPr>
        <w:t>F1</w:t>
      </w:r>
      <w:r>
        <w:rPr>
          <w:i/>
          <w:iCs/>
        </w:rPr>
        <w:t>:</w:t>
      </w:r>
      <w:r w:rsidRPr="00CC2A6B">
        <w:rPr>
          <w:i/>
          <w:iCs/>
        </w:rPr>
        <w:t xml:space="preserve"> </w:t>
      </w:r>
      <w:r>
        <w:rPr>
          <w:i/>
          <w:iCs/>
        </w:rPr>
        <w:t>question text given in the paragraph above the chart title. Base: All respondents (18,329).</w:t>
      </w:r>
    </w:p>
    <w:p w14:paraId="7B4CF98C" w14:textId="1F03B0D1" w:rsidR="00210D29" w:rsidRDefault="00210D29" w:rsidP="00210D29">
      <w:pPr>
        <w:pStyle w:val="BodyText"/>
      </w:pPr>
      <w:r>
        <w:t xml:space="preserve">In the focus groups, members were generally very favourable to the concept of the UNISON </w:t>
      </w:r>
      <w:r w:rsidR="00110511">
        <w:t>College</w:t>
      </w:r>
      <w:r>
        <w:t>, with immediate reactions including “I can’t wait”, “sounds brilliant”, “I think it’s a great idea” and “</w:t>
      </w:r>
      <w:r w:rsidR="002967F9">
        <w:t>s</w:t>
      </w:r>
      <w:r>
        <w:t>ounds a bit like the Open University. You can do things part time, or bite-sized, or the full degree. It sounds good.” Some who had a reasonable knowledge of U</w:t>
      </w:r>
      <w:r w:rsidR="00BB17CF">
        <w:t>NISON</w:t>
      </w:r>
      <w:r>
        <w:t xml:space="preserve">’s current offer felt the </w:t>
      </w:r>
      <w:r w:rsidR="006A44F4">
        <w:t xml:space="preserve">College </w:t>
      </w:r>
      <w:r>
        <w:t xml:space="preserve">would be a re-packaging and bringing together of the current learning offer, while those with no or limited awareness of </w:t>
      </w:r>
      <w:r w:rsidR="00CA67EB" w:rsidRPr="00DC3154">
        <w:t>UNISON</w:t>
      </w:r>
      <w:r>
        <w:t xml:space="preserve">’s current learning and training provision were interested in principle and wanted to know what training would be available through the </w:t>
      </w:r>
      <w:r w:rsidR="006A44F4">
        <w:t>College</w:t>
      </w:r>
      <w:r>
        <w:t xml:space="preserve">. Most stressed the importance to the success of the </w:t>
      </w:r>
      <w:r w:rsidR="00B612E9">
        <w:t xml:space="preserve">College </w:t>
      </w:r>
      <w:r>
        <w:t xml:space="preserve">of good communication in making members aware of the opportunities available: </w:t>
      </w:r>
    </w:p>
    <w:p w14:paraId="530E73BB" w14:textId="77777777" w:rsidR="00210D29" w:rsidRDefault="00210D29" w:rsidP="00210D29">
      <w:pPr>
        <w:pStyle w:val="Quote"/>
        <w:ind w:left="709"/>
      </w:pPr>
      <w:r w:rsidRPr="006F5E7F">
        <w:t>“Communication needs to be front and centre because most of us didn’t know anything about there being any training</w:t>
      </w:r>
      <w:r>
        <w:t>.</w:t>
      </w:r>
      <w:r w:rsidRPr="006F5E7F">
        <w:t>”</w:t>
      </w:r>
    </w:p>
    <w:p w14:paraId="6C7AC125" w14:textId="70C35FF4" w:rsidR="00210D29" w:rsidRPr="00B83C76" w:rsidRDefault="00555B21" w:rsidP="00210D29">
      <w:pPr>
        <w:pStyle w:val="Quoteattribution"/>
        <w:rPr>
          <w:b w:val="0"/>
          <w:bCs/>
        </w:rPr>
      </w:pPr>
      <w:r w:rsidRPr="00B83C76">
        <w:rPr>
          <w:b w:val="0"/>
          <w:bCs/>
        </w:rPr>
        <w:t>UNISON member, Group 5 (mix of demographics, interested in learning but not with UNISON)</w:t>
      </w:r>
    </w:p>
    <w:p w14:paraId="5D891048" w14:textId="20343981" w:rsidR="00BB17CF" w:rsidRDefault="00BB17CF" w:rsidP="00BB17CF">
      <w:pPr>
        <w:pStyle w:val="Quote"/>
        <w:ind w:left="709"/>
      </w:pPr>
      <w:r w:rsidRPr="006F5E7F">
        <w:t>“</w:t>
      </w:r>
      <w:r>
        <w:t>They’re not very active about shouting about what they have got on offer.</w:t>
      </w:r>
      <w:r w:rsidRPr="006F5E7F">
        <w:t>”</w:t>
      </w:r>
    </w:p>
    <w:p w14:paraId="21ADE10E" w14:textId="44B59188" w:rsidR="00BB17CF" w:rsidRPr="00B83C76" w:rsidRDefault="00555B21" w:rsidP="00555B21">
      <w:pPr>
        <w:pStyle w:val="BodyText"/>
        <w:jc w:val="right"/>
        <w:rPr>
          <w:bCs/>
        </w:rPr>
      </w:pPr>
      <w:r w:rsidRPr="00B83C76">
        <w:rPr>
          <w:bCs/>
          <w:color w:val="004436" w:themeColor="text2"/>
        </w:rPr>
        <w:t>UNISON member, Group 6 (interested in learning)</w:t>
      </w:r>
    </w:p>
    <w:p w14:paraId="6B199A6D" w14:textId="77777777" w:rsidR="00B83C76" w:rsidRDefault="00B83C76">
      <w:pPr>
        <w:rPr>
          <w:rFonts w:eastAsiaTheme="majorEastAsia" w:cstheme="majorBidi"/>
          <w:b/>
          <w:bCs/>
        </w:rPr>
      </w:pPr>
      <w:r>
        <w:br w:type="page"/>
      </w:r>
    </w:p>
    <w:p w14:paraId="3C509E14" w14:textId="64BE1431" w:rsidR="00210D29" w:rsidRDefault="00210D29" w:rsidP="00210D29">
      <w:pPr>
        <w:pStyle w:val="Heading3"/>
      </w:pPr>
      <w:r>
        <w:lastRenderedPageBreak/>
        <w:t xml:space="preserve">Those not interested in learning through UNISON </w:t>
      </w:r>
    </w:p>
    <w:p w14:paraId="7BCD45FF" w14:textId="23DC4780" w:rsidR="00210D29" w:rsidRDefault="00210D29" w:rsidP="00210D29">
      <w:pPr>
        <w:pStyle w:val="BodyText"/>
      </w:pPr>
      <w:r>
        <w:t xml:space="preserve">One in ten (10%) members were not interested in accessing training through the </w:t>
      </w:r>
      <w:r w:rsidR="00B612E9">
        <w:t>College</w:t>
      </w:r>
      <w:r>
        <w:t>. The following were all more likely than average not to be interested:</w:t>
      </w:r>
    </w:p>
    <w:p w14:paraId="0D033496" w14:textId="171B0F60" w:rsidR="00210D29" w:rsidRDefault="00210D29" w:rsidP="00B24BEB">
      <w:pPr>
        <w:pStyle w:val="BodyText"/>
        <w:numPr>
          <w:ilvl w:val="0"/>
          <w:numId w:val="8"/>
        </w:numPr>
        <w:spacing w:after="120"/>
        <w:ind w:left="714" w:hanging="357"/>
      </w:pPr>
      <w:r>
        <w:t xml:space="preserve">Those with no qualifications (33%) or with Entry or level 1 qualifications as their highest (18%). This represents a potential risk that the </w:t>
      </w:r>
      <w:r w:rsidR="003E42AA">
        <w:t>C</w:t>
      </w:r>
      <w:r>
        <w:t xml:space="preserve">ollege ends up being mainly used by those already </w:t>
      </w:r>
      <w:r w:rsidR="0082227F">
        <w:t>well qualified</w:t>
      </w:r>
      <w:r>
        <w:t>.</w:t>
      </w:r>
    </w:p>
    <w:p w14:paraId="4F05162A" w14:textId="77777777" w:rsidR="00210D29" w:rsidRDefault="00210D29" w:rsidP="00B24BEB">
      <w:pPr>
        <w:pStyle w:val="BodyText"/>
        <w:numPr>
          <w:ilvl w:val="0"/>
          <w:numId w:val="8"/>
        </w:numPr>
        <w:spacing w:after="120"/>
        <w:ind w:left="714" w:hanging="357"/>
      </w:pPr>
      <w:r>
        <w:t>Those on lower salaries (15% of those with annual salaries of £11k or under) and with no guaranteed hours/zero hours contracts (15%).</w:t>
      </w:r>
    </w:p>
    <w:p w14:paraId="11302187" w14:textId="77777777" w:rsidR="00210D29" w:rsidRDefault="00210D29" w:rsidP="00B24BEB">
      <w:pPr>
        <w:pStyle w:val="BodyText"/>
        <w:numPr>
          <w:ilvl w:val="0"/>
          <w:numId w:val="8"/>
        </w:numPr>
        <w:spacing w:after="120"/>
        <w:ind w:left="714" w:hanging="357"/>
      </w:pPr>
      <w:r>
        <w:t>Older workers (20% of those aged 60-64, 33% of those aged 65 plus).</w:t>
      </w:r>
    </w:p>
    <w:p w14:paraId="7E82EA77" w14:textId="229DC350" w:rsidR="00210D29" w:rsidRDefault="00210D29" w:rsidP="00B24BEB">
      <w:pPr>
        <w:pStyle w:val="BodyText"/>
        <w:numPr>
          <w:ilvl w:val="0"/>
          <w:numId w:val="8"/>
        </w:numPr>
        <w:spacing w:after="120"/>
        <w:ind w:left="714" w:hanging="357"/>
      </w:pPr>
      <w:r>
        <w:t xml:space="preserve">Those in Scotland (14%), the </w:t>
      </w:r>
      <w:proofErr w:type="gramStart"/>
      <w:r>
        <w:t>North East</w:t>
      </w:r>
      <w:proofErr w:type="gramEnd"/>
      <w:r>
        <w:t xml:space="preserve"> (13%) and Yorkshire and Humberside</w:t>
      </w:r>
      <w:r w:rsidR="0082227F">
        <w:t xml:space="preserve"> (12%)</w:t>
      </w:r>
      <w:r>
        <w:t>.</w:t>
      </w:r>
    </w:p>
    <w:p w14:paraId="7F69E0CC" w14:textId="77777777" w:rsidR="00210D29" w:rsidRDefault="00210D29" w:rsidP="00B24BEB">
      <w:pPr>
        <w:pStyle w:val="BodyText"/>
        <w:numPr>
          <w:ilvl w:val="0"/>
          <w:numId w:val="8"/>
        </w:numPr>
        <w:spacing w:after="120"/>
        <w:ind w:left="714" w:hanging="357"/>
      </w:pPr>
      <w:r>
        <w:t>Those working in the Transport sector (16%).</w:t>
      </w:r>
    </w:p>
    <w:p w14:paraId="1BE1DED5" w14:textId="1BA68E35" w:rsidR="00210D29" w:rsidRDefault="00210D29" w:rsidP="00210D29">
      <w:pPr>
        <w:pStyle w:val="BodyText"/>
      </w:pPr>
      <w:r>
        <w:t xml:space="preserve">One of the focus groups </w:t>
      </w:r>
      <w:r w:rsidR="0082227F">
        <w:t xml:space="preserve">specifically </w:t>
      </w:r>
      <w:r>
        <w:t>explored reasons for not being interested in accessing training through the College despite the</w:t>
      </w:r>
      <w:r w:rsidR="0082227F">
        <w:t>se members</w:t>
      </w:r>
      <w:r>
        <w:t xml:space="preserve"> being interested in training. The reasons given tended to fall into </w:t>
      </w:r>
      <w:r w:rsidR="00FA3B82">
        <w:t>two groups:</w:t>
      </w:r>
    </w:p>
    <w:p w14:paraId="432E5A6F" w14:textId="3F3F02C3" w:rsidR="00210D29" w:rsidRDefault="0082227F" w:rsidP="00B24BEB">
      <w:pPr>
        <w:pStyle w:val="BodyText"/>
        <w:numPr>
          <w:ilvl w:val="0"/>
          <w:numId w:val="15"/>
        </w:numPr>
      </w:pPr>
      <w:r>
        <w:t>Members who felt that their e</w:t>
      </w:r>
      <w:r w:rsidR="00210D29">
        <w:t>mployer already provid</w:t>
      </w:r>
      <w:r>
        <w:t>e</w:t>
      </w:r>
      <w:r w:rsidR="00D370AC">
        <w:t>s</w:t>
      </w:r>
      <w:r w:rsidR="00210D29">
        <w:t xml:space="preserve"> comprehensive training opportunities, and hence</w:t>
      </w:r>
      <w:r w:rsidR="00D370AC">
        <w:t xml:space="preserve"> </w:t>
      </w:r>
      <w:r w:rsidR="00210D29">
        <w:t xml:space="preserve">did not feel they needed to access training through UNISON. </w:t>
      </w:r>
    </w:p>
    <w:p w14:paraId="63533856" w14:textId="1046DEF0" w:rsidR="00B238EC" w:rsidRDefault="00FA3B82" w:rsidP="00B24BEB">
      <w:pPr>
        <w:pStyle w:val="BodyText"/>
        <w:numPr>
          <w:ilvl w:val="0"/>
          <w:numId w:val="15"/>
        </w:numPr>
      </w:pPr>
      <w:r>
        <w:t>Some members do n</w:t>
      </w:r>
      <w:r w:rsidR="00210D29">
        <w:t>ot associat</w:t>
      </w:r>
      <w:r>
        <w:t>e</w:t>
      </w:r>
      <w:r w:rsidR="00210D29">
        <w:t xml:space="preserve"> UNISON with learning and </w:t>
      </w:r>
      <w:proofErr w:type="gramStart"/>
      <w:r w:rsidR="00210D29">
        <w:t>training, or</w:t>
      </w:r>
      <w:proofErr w:type="gramEnd"/>
      <w:r w:rsidR="00210D29">
        <w:t xml:space="preserve"> think UNISON’s training </w:t>
      </w:r>
      <w:r>
        <w:t>is</w:t>
      </w:r>
      <w:r w:rsidR="00210D29">
        <w:t xml:space="preserve"> specific to activists.</w:t>
      </w:r>
    </w:p>
    <w:p w14:paraId="739A6C55" w14:textId="77777777" w:rsidR="00210D29" w:rsidRDefault="00210D29" w:rsidP="00210D29">
      <w:pPr>
        <w:pStyle w:val="Heading3"/>
      </w:pPr>
      <w:r>
        <w:t>Groups among whom interest is higher than average</w:t>
      </w:r>
    </w:p>
    <w:p w14:paraId="063AE647" w14:textId="0BB859A6" w:rsidR="00210D29" w:rsidRDefault="00210D29" w:rsidP="00210D29">
      <w:pPr>
        <w:pStyle w:val="BodyText"/>
      </w:pPr>
      <w:r>
        <w:t xml:space="preserve">While overall 35% of respondents in the online survey were </w:t>
      </w:r>
      <w:r w:rsidRPr="00C46CF4">
        <w:t xml:space="preserve">interested in accessing learning or training through UNISON </w:t>
      </w:r>
      <w:r w:rsidR="003E42AA">
        <w:t>C</w:t>
      </w:r>
      <w:r w:rsidRPr="00C46CF4">
        <w:t>ollege</w:t>
      </w:r>
      <w:r>
        <w:t xml:space="preserve">, this was higher among the following groups: </w:t>
      </w:r>
    </w:p>
    <w:p w14:paraId="1CA0ECC4" w14:textId="77777777" w:rsidR="00210D29" w:rsidRDefault="00210D29" w:rsidP="00B24BEB">
      <w:pPr>
        <w:pStyle w:val="BodyText"/>
        <w:numPr>
          <w:ilvl w:val="0"/>
          <w:numId w:val="8"/>
        </w:numPr>
      </w:pPr>
      <w:r>
        <w:t>Younger members (50% of those aged under 40, rising to 52% of those aged 16-26. This compares to 31% of those aged over 50, and to 19% specifically among those aged over 65).</w:t>
      </w:r>
    </w:p>
    <w:p w14:paraId="64A7CCCE" w14:textId="70B41EC0" w:rsidR="00210D29" w:rsidRDefault="00210D29" w:rsidP="00B24BEB">
      <w:pPr>
        <w:pStyle w:val="BodyText"/>
        <w:numPr>
          <w:ilvl w:val="0"/>
          <w:numId w:val="8"/>
        </w:numPr>
      </w:pPr>
      <w:r>
        <w:t xml:space="preserve">Those working in the </w:t>
      </w:r>
      <w:r w:rsidR="0057613F">
        <w:t>C</w:t>
      </w:r>
      <w:r>
        <w:t xml:space="preserve">ommunity and </w:t>
      </w:r>
      <w:r w:rsidR="0057613F">
        <w:t>V</w:t>
      </w:r>
      <w:r>
        <w:t xml:space="preserve">oluntary </w:t>
      </w:r>
      <w:r w:rsidR="0057613F">
        <w:t>S</w:t>
      </w:r>
      <w:r>
        <w:t xml:space="preserve">ector (47%), as well as in </w:t>
      </w:r>
      <w:r w:rsidR="0057613F">
        <w:t>H</w:t>
      </w:r>
      <w:r>
        <w:t xml:space="preserve">ealth (39%) and </w:t>
      </w:r>
      <w:r w:rsidR="0057613F">
        <w:t>P</w:t>
      </w:r>
      <w:r>
        <w:t xml:space="preserve">olice and </w:t>
      </w:r>
      <w:r w:rsidR="0057613F">
        <w:t>J</w:t>
      </w:r>
      <w:r>
        <w:t>ustice (38%).</w:t>
      </w:r>
    </w:p>
    <w:p w14:paraId="1468DE1E" w14:textId="43020B1F" w:rsidR="00210D29" w:rsidRDefault="001A0F4D" w:rsidP="00B24BEB">
      <w:pPr>
        <w:pStyle w:val="BodyText"/>
        <w:numPr>
          <w:ilvl w:val="0"/>
          <w:numId w:val="8"/>
        </w:numPr>
      </w:pPr>
      <w:r>
        <w:t>BAME members</w:t>
      </w:r>
      <w:r w:rsidR="00210D29">
        <w:t xml:space="preserve"> (particularly </w:t>
      </w:r>
      <w:r w:rsidR="00210D29" w:rsidRPr="00AB4F2F">
        <w:t>Black African / Caribbean or Black British</w:t>
      </w:r>
      <w:r w:rsidR="00210D29">
        <w:t xml:space="preserve"> (66%), but the figure was over half among members with mixed ethnic backgrounds (53%), </w:t>
      </w:r>
      <w:r w:rsidR="00210D29" w:rsidRPr="00AB4F2F">
        <w:t>Asian / Asian British</w:t>
      </w:r>
      <w:r w:rsidR="00210D29">
        <w:t xml:space="preserve"> ethnicity (52%) or of ‘other’ ethnicities (55%). In comparison a third (33%) of those of white ethnicity were interested. </w:t>
      </w:r>
    </w:p>
    <w:p w14:paraId="161DF23A" w14:textId="369C6850" w:rsidR="00210D29" w:rsidRDefault="00210D29" w:rsidP="00B24BEB">
      <w:pPr>
        <w:pStyle w:val="BodyText"/>
        <w:numPr>
          <w:ilvl w:val="0"/>
          <w:numId w:val="8"/>
        </w:numPr>
      </w:pPr>
      <w:r>
        <w:t xml:space="preserve">Members who have a qualification at </w:t>
      </w:r>
      <w:r w:rsidR="00F26581">
        <w:t xml:space="preserve">Level </w:t>
      </w:r>
      <w:r>
        <w:t xml:space="preserve">6 or above </w:t>
      </w:r>
      <w:r w:rsidR="00747D5B">
        <w:t>i.e.,</w:t>
      </w:r>
      <w:r>
        <w:t xml:space="preserve"> first degree or higher (40%). </w:t>
      </w:r>
    </w:p>
    <w:p w14:paraId="15E25FEF" w14:textId="77777777" w:rsidR="00210D29" w:rsidRDefault="00210D29" w:rsidP="00B24BEB">
      <w:pPr>
        <w:pStyle w:val="BodyText"/>
        <w:numPr>
          <w:ilvl w:val="0"/>
          <w:numId w:val="8"/>
        </w:numPr>
      </w:pPr>
      <w:r>
        <w:t>Those with a disability (43%).</w:t>
      </w:r>
    </w:p>
    <w:p w14:paraId="28870488" w14:textId="77777777" w:rsidR="00210D29" w:rsidRDefault="00210D29" w:rsidP="00B24BEB">
      <w:pPr>
        <w:pStyle w:val="BodyText"/>
        <w:numPr>
          <w:ilvl w:val="0"/>
          <w:numId w:val="8"/>
        </w:numPr>
      </w:pPr>
      <w:r>
        <w:t xml:space="preserve">Members who prefer to access learning through an online course led by a tutor / facilitator (49%). </w:t>
      </w:r>
    </w:p>
    <w:p w14:paraId="5EC58B6E" w14:textId="77777777" w:rsidR="00210D29" w:rsidRDefault="00210D29" w:rsidP="00B24BEB">
      <w:pPr>
        <w:pStyle w:val="BodyText"/>
        <w:numPr>
          <w:ilvl w:val="0"/>
          <w:numId w:val="8"/>
        </w:numPr>
      </w:pPr>
      <w:r>
        <w:t>Members who had previously undertaken training through UNISON (52%).</w:t>
      </w:r>
    </w:p>
    <w:p w14:paraId="5B82D360" w14:textId="77777777" w:rsidR="00210D29" w:rsidRDefault="00210D29" w:rsidP="00B24BEB">
      <w:pPr>
        <w:pStyle w:val="BodyText"/>
        <w:numPr>
          <w:ilvl w:val="0"/>
          <w:numId w:val="8"/>
        </w:numPr>
      </w:pPr>
      <w:r>
        <w:t>The small proportion who stated their gender as ‘other’ (57%, compared to 36% of men and 35% of women).</w:t>
      </w:r>
    </w:p>
    <w:p w14:paraId="5D621EE8" w14:textId="77777777" w:rsidR="00210D29" w:rsidRDefault="00210D29" w:rsidP="00210D29">
      <w:pPr>
        <w:pStyle w:val="Heading3"/>
      </w:pPr>
      <w:r>
        <w:lastRenderedPageBreak/>
        <w:t>Confidence in UNISON as a provider</w:t>
      </w:r>
    </w:p>
    <w:p w14:paraId="184897C1" w14:textId="44ADCB39" w:rsidR="00210D29" w:rsidRDefault="00B238EC" w:rsidP="00210D29">
      <w:pPr>
        <w:pStyle w:val="BodyText"/>
      </w:pPr>
      <w:r>
        <w:t>Members who took part in the survey</w:t>
      </w:r>
      <w:r w:rsidR="00210D29" w:rsidRPr="00562353">
        <w:t xml:space="preserve"> that </w:t>
      </w:r>
      <w:r w:rsidR="003C3898">
        <w:t>were</w:t>
      </w:r>
      <w:r w:rsidR="00210D29" w:rsidRPr="00562353">
        <w:t xml:space="preserve"> </w:t>
      </w:r>
      <w:r w:rsidR="00210D29">
        <w:t xml:space="preserve">interested in accessing learning or training through UNISON </w:t>
      </w:r>
      <w:r w:rsidR="00FC5ADD">
        <w:t xml:space="preserve">College </w:t>
      </w:r>
      <w:r w:rsidR="00210D29">
        <w:t xml:space="preserve">(those answering ‘yes’ or ‘maybe’) were asked who they would feel </w:t>
      </w:r>
      <w:r w:rsidR="00210D29" w:rsidRPr="00562353">
        <w:t>most</w:t>
      </w:r>
      <w:r w:rsidR="00210D29">
        <w:t xml:space="preserve"> confident in providing them with training for personal and career development opportunities.</w:t>
      </w:r>
    </w:p>
    <w:p w14:paraId="33F2890D" w14:textId="07274BCC" w:rsidR="00210D29" w:rsidRDefault="00210D29" w:rsidP="00210D29">
      <w:pPr>
        <w:pStyle w:val="BodyText"/>
      </w:pPr>
      <w:r>
        <w:t xml:space="preserve">Members </w:t>
      </w:r>
      <w:r w:rsidR="00B238EC">
        <w:t>are</w:t>
      </w:r>
      <w:r>
        <w:t xml:space="preserve"> most likely to select training delivered by a college or university (28%), with training provided by UNISON chosen by just under a quarter (23%) and ahead of training delivered by their employer (13%) or by an independent training organisation (9%). Quite a high proportion (25%) </w:t>
      </w:r>
      <w:r w:rsidR="00B238EC">
        <w:t>are</w:t>
      </w:r>
      <w:r>
        <w:t xml:space="preserve"> unsure who they would feel most confident </w:t>
      </w:r>
      <w:r w:rsidRPr="00562353">
        <w:t xml:space="preserve">receiving </w:t>
      </w:r>
      <w:r>
        <w:t xml:space="preserve">this kind of </w:t>
      </w:r>
      <w:r w:rsidRPr="00562353">
        <w:t>training from</w:t>
      </w:r>
      <w:r>
        <w:t xml:space="preserve"> – this is likely to cover both those equally happy with all types of </w:t>
      </w:r>
      <w:proofErr w:type="gramStart"/>
      <w:r>
        <w:t>provider</w:t>
      </w:r>
      <w:proofErr w:type="gramEnd"/>
      <w:r>
        <w:t>, and those who fe</w:t>
      </w:r>
      <w:r w:rsidR="00B238EC">
        <w:t>el</w:t>
      </w:r>
      <w:r>
        <w:t xml:space="preserve"> unable to decide between them because they d</w:t>
      </w:r>
      <w:r w:rsidR="00B238EC">
        <w:t>o</w:t>
      </w:r>
      <w:r>
        <w:t xml:space="preserve"> not have recent experience across the different provider types.</w:t>
      </w:r>
    </w:p>
    <w:p w14:paraId="7A808B90" w14:textId="77777777" w:rsidR="00210D29" w:rsidRPr="005575E5" w:rsidRDefault="00210D29" w:rsidP="00210D29">
      <w:pPr>
        <w:pStyle w:val="Caption"/>
        <w:keepNext/>
        <w:rPr>
          <w:sz w:val="20"/>
          <w:szCs w:val="20"/>
        </w:rPr>
      </w:pPr>
      <w:r w:rsidRPr="005575E5">
        <w:rPr>
          <w:sz w:val="20"/>
          <w:szCs w:val="20"/>
        </w:rPr>
        <w:t xml:space="preserve">Figure </w:t>
      </w:r>
      <w:r w:rsidR="00F30611" w:rsidRPr="005575E5">
        <w:rPr>
          <w:sz w:val="20"/>
          <w:szCs w:val="20"/>
        </w:rPr>
        <w:fldChar w:fldCharType="begin"/>
      </w:r>
      <w:r w:rsidR="00F30611" w:rsidRPr="005575E5">
        <w:rPr>
          <w:sz w:val="20"/>
          <w:szCs w:val="20"/>
        </w:rPr>
        <w:instrText xml:space="preserve"> STYLEREF 1 \s </w:instrText>
      </w:r>
      <w:r w:rsidR="00F30611" w:rsidRPr="005575E5">
        <w:rPr>
          <w:sz w:val="20"/>
          <w:szCs w:val="20"/>
        </w:rPr>
        <w:fldChar w:fldCharType="separate"/>
      </w:r>
      <w:r w:rsidRPr="005575E5">
        <w:rPr>
          <w:noProof/>
          <w:sz w:val="20"/>
          <w:szCs w:val="20"/>
        </w:rPr>
        <w:t>7</w:t>
      </w:r>
      <w:r w:rsidR="00F30611" w:rsidRPr="005575E5">
        <w:rPr>
          <w:noProof/>
          <w:sz w:val="20"/>
          <w:szCs w:val="20"/>
        </w:rPr>
        <w:fldChar w:fldCharType="end"/>
      </w:r>
      <w:r w:rsidRPr="005575E5">
        <w:rPr>
          <w:sz w:val="20"/>
          <w:szCs w:val="20"/>
        </w:rPr>
        <w:t>.</w:t>
      </w:r>
      <w:r w:rsidR="00F30611" w:rsidRPr="005575E5">
        <w:rPr>
          <w:sz w:val="20"/>
          <w:szCs w:val="20"/>
        </w:rPr>
        <w:fldChar w:fldCharType="begin"/>
      </w:r>
      <w:r w:rsidR="00F30611" w:rsidRPr="005575E5">
        <w:rPr>
          <w:sz w:val="20"/>
          <w:szCs w:val="20"/>
        </w:rPr>
        <w:instrText xml:space="preserve"> SEQ Figure \* ARABIC \s 1 </w:instrText>
      </w:r>
      <w:r w:rsidR="00F30611" w:rsidRPr="005575E5">
        <w:rPr>
          <w:sz w:val="20"/>
          <w:szCs w:val="20"/>
        </w:rPr>
        <w:fldChar w:fldCharType="separate"/>
      </w:r>
      <w:r w:rsidRPr="005575E5">
        <w:rPr>
          <w:noProof/>
          <w:sz w:val="20"/>
          <w:szCs w:val="20"/>
        </w:rPr>
        <w:t>2</w:t>
      </w:r>
      <w:r w:rsidR="00F30611" w:rsidRPr="005575E5">
        <w:rPr>
          <w:noProof/>
          <w:sz w:val="20"/>
          <w:szCs w:val="20"/>
        </w:rPr>
        <w:fldChar w:fldCharType="end"/>
      </w:r>
      <w:r w:rsidRPr="005575E5">
        <w:rPr>
          <w:sz w:val="20"/>
          <w:szCs w:val="20"/>
        </w:rPr>
        <w:t xml:space="preserve"> Who members would feel most confident in for providing training for personal and career development opportunities</w:t>
      </w:r>
    </w:p>
    <w:p w14:paraId="30771D55" w14:textId="030C674F" w:rsidR="00210D29" w:rsidRPr="00CC2A6B" w:rsidRDefault="00210D29" w:rsidP="00210D29">
      <w:pPr>
        <w:pStyle w:val="BodyText"/>
        <w:rPr>
          <w:i/>
          <w:iCs/>
        </w:rPr>
      </w:pPr>
      <w:r w:rsidRPr="00CC2A6B">
        <w:rPr>
          <w:noProof/>
        </w:rPr>
        <w:drawing>
          <wp:inline distT="0" distB="0" distL="0" distR="0" wp14:anchorId="68BC7782" wp14:editId="21419CBB">
            <wp:extent cx="6030000" cy="3391200"/>
            <wp:effectExtent l="19050" t="19050" r="2794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30000" cy="3391200"/>
                    </a:xfrm>
                    <a:prstGeom prst="rect">
                      <a:avLst/>
                    </a:prstGeom>
                    <a:noFill/>
                    <a:ln>
                      <a:solidFill>
                        <a:schemeClr val="tx1">
                          <a:lumMod val="50000"/>
                          <a:lumOff val="50000"/>
                        </a:schemeClr>
                      </a:solidFill>
                    </a:ln>
                  </pic:spPr>
                </pic:pic>
              </a:graphicData>
            </a:graphic>
          </wp:inline>
        </w:drawing>
      </w:r>
      <w:r>
        <w:br/>
      </w:r>
      <w:r w:rsidRPr="00CC2A6B">
        <w:rPr>
          <w:i/>
          <w:iCs/>
        </w:rPr>
        <w:t xml:space="preserve">Question F4: Who would you feel most confident in providing you with training for personal and career development opportunities? Base: Those </w:t>
      </w:r>
      <w:r>
        <w:rPr>
          <w:i/>
          <w:iCs/>
        </w:rPr>
        <w:t xml:space="preserve">interested in accessing learning or training though UNISON </w:t>
      </w:r>
      <w:r w:rsidR="003E42AA">
        <w:rPr>
          <w:i/>
          <w:iCs/>
        </w:rPr>
        <w:t>C</w:t>
      </w:r>
      <w:r>
        <w:rPr>
          <w:i/>
          <w:iCs/>
        </w:rPr>
        <w:t xml:space="preserve">ollege </w:t>
      </w:r>
      <w:r w:rsidRPr="00CC2A6B">
        <w:rPr>
          <w:i/>
          <w:iCs/>
        </w:rPr>
        <w:t>(14,069)</w:t>
      </w:r>
    </w:p>
    <w:p w14:paraId="17AEA4AD" w14:textId="77777777" w:rsidR="00B83C76" w:rsidRDefault="00B83C76">
      <w:r>
        <w:br w:type="page"/>
      </w:r>
    </w:p>
    <w:p w14:paraId="64AD0FD5" w14:textId="477BB95B" w:rsidR="00210D29" w:rsidRDefault="00210D29" w:rsidP="00210D29">
      <w:pPr>
        <w:pStyle w:val="BodyText"/>
      </w:pPr>
      <w:r>
        <w:lastRenderedPageBreak/>
        <w:t xml:space="preserve">Groups more likely to select UNISON as the organisation they would be most confident about for providing them with training include: </w:t>
      </w:r>
    </w:p>
    <w:p w14:paraId="5E4542EE" w14:textId="77777777" w:rsidR="00210D29" w:rsidRDefault="00210D29" w:rsidP="00B24BEB">
      <w:pPr>
        <w:pStyle w:val="BodyText"/>
        <w:numPr>
          <w:ilvl w:val="0"/>
          <w:numId w:val="10"/>
        </w:numPr>
      </w:pPr>
      <w:r>
        <w:t>Men (27% vs. 22% of women).</w:t>
      </w:r>
    </w:p>
    <w:p w14:paraId="22259B86" w14:textId="77777777" w:rsidR="00210D29" w:rsidRDefault="00210D29" w:rsidP="00B24BEB">
      <w:pPr>
        <w:pStyle w:val="BodyText"/>
        <w:numPr>
          <w:ilvl w:val="0"/>
          <w:numId w:val="10"/>
        </w:numPr>
      </w:pPr>
      <w:r>
        <w:t>Those aged over 60 (30% of those aged 60-64 and 31% of those aged over 65).</w:t>
      </w:r>
    </w:p>
    <w:p w14:paraId="17CC2F36" w14:textId="77777777" w:rsidR="00210D29" w:rsidRDefault="00210D29" w:rsidP="00B24BEB">
      <w:pPr>
        <w:pStyle w:val="BodyText"/>
        <w:numPr>
          <w:ilvl w:val="0"/>
          <w:numId w:val="10"/>
        </w:numPr>
      </w:pPr>
      <w:r>
        <w:t>Those on zero hours contracts / who have no guaranteed hours (38%).</w:t>
      </w:r>
    </w:p>
    <w:p w14:paraId="0F3BE1B1" w14:textId="77777777" w:rsidR="00210D29" w:rsidRDefault="00210D29" w:rsidP="00B24BEB">
      <w:pPr>
        <w:pStyle w:val="BodyText"/>
        <w:numPr>
          <w:ilvl w:val="0"/>
          <w:numId w:val="10"/>
        </w:numPr>
      </w:pPr>
      <w:r>
        <w:t>Members with no qualifications (41%).</w:t>
      </w:r>
    </w:p>
    <w:p w14:paraId="074E0A30" w14:textId="77777777" w:rsidR="00210D29" w:rsidRDefault="00210D29" w:rsidP="00B24BEB">
      <w:pPr>
        <w:pStyle w:val="BodyText"/>
        <w:numPr>
          <w:ilvl w:val="0"/>
          <w:numId w:val="10"/>
        </w:numPr>
      </w:pPr>
      <w:r>
        <w:t>Those with a disability (27% compared to 22% of those who do not have a disability).</w:t>
      </w:r>
    </w:p>
    <w:p w14:paraId="57E98078" w14:textId="77777777" w:rsidR="00210D29" w:rsidRDefault="00210D29" w:rsidP="00210D29">
      <w:pPr>
        <w:pStyle w:val="BodyText"/>
      </w:pPr>
      <w:r>
        <w:t xml:space="preserve">It is important to note that in the focus groups it was clear that where members were not entirely confident about UNISON College or UNISON as a training provider, these views tended to be based on a lack of awareness of UNISON’s current training offer or due to being satisfied with the current training they are receiving from their employer, rather than any ‘active’ negative views. </w:t>
      </w:r>
    </w:p>
    <w:p w14:paraId="33F25BCE" w14:textId="77777777" w:rsidR="00210D29" w:rsidRPr="006E62CA" w:rsidRDefault="00210D29" w:rsidP="00210D29">
      <w:pPr>
        <w:pStyle w:val="Heading2"/>
      </w:pPr>
      <w:r>
        <w:t xml:space="preserve">Types of learning of most interest to members </w:t>
      </w:r>
    </w:p>
    <w:p w14:paraId="73B8AA00" w14:textId="1978E457" w:rsidR="00210D29" w:rsidRDefault="00210D29" w:rsidP="00210D29">
      <w:pPr>
        <w:pStyle w:val="BodyText"/>
      </w:pPr>
      <w:r>
        <w:t xml:space="preserve">Respondents to the online survey that were potentially interested in accessing learning and training via UNISON </w:t>
      </w:r>
      <w:r w:rsidR="00BA3A26">
        <w:t xml:space="preserve">College </w:t>
      </w:r>
      <w:r>
        <w:t xml:space="preserve">(around three-quarters of members) were presented with a list and asked which types of learning, </w:t>
      </w:r>
      <w:proofErr w:type="gramStart"/>
      <w:r>
        <w:t>training</w:t>
      </w:r>
      <w:proofErr w:type="gramEnd"/>
      <w:r>
        <w:t xml:space="preserve"> or development they would be interested in accessing via the </w:t>
      </w:r>
      <w:r w:rsidR="003E42AA">
        <w:t>C</w:t>
      </w:r>
      <w:r>
        <w:t xml:space="preserve">ollege (they could also type in additional responses). </w:t>
      </w:r>
    </w:p>
    <w:p w14:paraId="0E5EBCBC" w14:textId="77777777" w:rsidR="00210D29" w:rsidRDefault="00210D29" w:rsidP="00210D29">
      <w:pPr>
        <w:pStyle w:val="BodyText"/>
      </w:pPr>
      <w:r>
        <w:t xml:space="preserve">The </w:t>
      </w:r>
      <w:proofErr w:type="gramStart"/>
      <w:r>
        <w:t>most commonly selected</w:t>
      </w:r>
      <w:proofErr w:type="gramEnd"/>
      <w:r>
        <w:t xml:space="preserve"> responses are shown in </w:t>
      </w:r>
      <w:r>
        <w:fldChar w:fldCharType="begin"/>
      </w:r>
      <w:r>
        <w:instrText xml:space="preserve"> REF _Ref101875008 \h </w:instrText>
      </w:r>
      <w:r>
        <w:fldChar w:fldCharType="separate"/>
      </w:r>
      <w:r>
        <w:t xml:space="preserve">Figure </w:t>
      </w:r>
      <w:r>
        <w:rPr>
          <w:noProof/>
        </w:rPr>
        <w:t>7</w:t>
      </w:r>
      <w:r>
        <w:t>.</w:t>
      </w:r>
      <w:r>
        <w:rPr>
          <w:noProof/>
        </w:rPr>
        <w:t>3</w:t>
      </w:r>
      <w:r>
        <w:fldChar w:fldCharType="end"/>
      </w:r>
      <w:r>
        <w:t xml:space="preserve">. Results show there are high levels of interest in a range of learning and training topics, and no single area dominates the list. Priorities among members broadly fell into three categories: </w:t>
      </w:r>
    </w:p>
    <w:p w14:paraId="637B4027" w14:textId="77777777" w:rsidR="00210D29" w:rsidRDefault="00210D29" w:rsidP="00B24BEB">
      <w:pPr>
        <w:pStyle w:val="BodyText"/>
        <w:numPr>
          <w:ilvl w:val="0"/>
          <w:numId w:val="11"/>
        </w:numPr>
      </w:pPr>
      <w:r>
        <w:t>Learning and training for personal development (49%) or leisure / hobbies and wellbeing (40%).</w:t>
      </w:r>
    </w:p>
    <w:p w14:paraId="0A58F96E" w14:textId="77777777" w:rsidR="00210D29" w:rsidRDefault="00210D29" w:rsidP="00B24BEB">
      <w:pPr>
        <w:pStyle w:val="BodyText"/>
        <w:numPr>
          <w:ilvl w:val="0"/>
          <w:numId w:val="11"/>
        </w:numPr>
      </w:pPr>
      <w:r>
        <w:t xml:space="preserve">Learning for work such as Continuing Professional Development (45%) and job-specific skills (39%), and more specifically developing supervisory and management skills. </w:t>
      </w:r>
    </w:p>
    <w:p w14:paraId="12659B99" w14:textId="01D9E82C" w:rsidR="00210D29" w:rsidRDefault="00174B14" w:rsidP="00B24BEB">
      <w:pPr>
        <w:pStyle w:val="BodyText"/>
        <w:numPr>
          <w:ilvl w:val="0"/>
          <w:numId w:val="11"/>
        </w:numPr>
      </w:pPr>
      <w:r>
        <w:t>C</w:t>
      </w:r>
      <w:r w:rsidR="00210D29">
        <w:t xml:space="preserve">omputer </w:t>
      </w:r>
      <w:r>
        <w:t>/ internet use (27%)</w:t>
      </w:r>
      <w:r w:rsidR="00D370AC">
        <w:t xml:space="preserve">, </w:t>
      </w:r>
      <w:r w:rsidR="00210D29">
        <w:t>skills for specific software packages such as MS Excel and PowerPoint</w:t>
      </w:r>
      <w:r>
        <w:t xml:space="preserve"> (32%) and other digital skills (26%)</w:t>
      </w:r>
      <w:r w:rsidR="00210D29">
        <w:t xml:space="preserve">. </w:t>
      </w:r>
    </w:p>
    <w:p w14:paraId="5F0EFD9E" w14:textId="7B0222BB" w:rsidR="00210D29" w:rsidRDefault="00210D29" w:rsidP="00210D29">
      <w:pPr>
        <w:pStyle w:val="BodyText"/>
      </w:pPr>
      <w:r>
        <w:t xml:space="preserve">Around a third (30%) </w:t>
      </w:r>
      <w:r w:rsidR="00B238EC">
        <w:t>are</w:t>
      </w:r>
      <w:r>
        <w:t xml:space="preserve"> interested in developing confidence and assertiveness skills (an area that may be useful both at work and in personal life), and a similar proportion </w:t>
      </w:r>
      <w:r w:rsidR="00B238EC">
        <w:t>are</w:t>
      </w:r>
      <w:r>
        <w:t xml:space="preserve"> interested in development related to the transition from work to retirement (33%).</w:t>
      </w:r>
    </w:p>
    <w:p w14:paraId="5D2489B6" w14:textId="462E3C5C" w:rsidR="00210D29" w:rsidRPr="005575E5" w:rsidRDefault="00210D29" w:rsidP="00210D29">
      <w:pPr>
        <w:pStyle w:val="Caption"/>
        <w:keepNext/>
        <w:rPr>
          <w:sz w:val="20"/>
          <w:szCs w:val="20"/>
        </w:rPr>
      </w:pPr>
      <w:r w:rsidRPr="005575E5">
        <w:rPr>
          <w:sz w:val="20"/>
          <w:szCs w:val="20"/>
        </w:rPr>
        <w:lastRenderedPageBreak/>
        <w:t xml:space="preserve">Figure </w:t>
      </w:r>
      <w:r w:rsidR="00F30611" w:rsidRPr="005575E5">
        <w:rPr>
          <w:sz w:val="20"/>
          <w:szCs w:val="20"/>
        </w:rPr>
        <w:fldChar w:fldCharType="begin"/>
      </w:r>
      <w:r w:rsidR="00F30611" w:rsidRPr="005575E5">
        <w:rPr>
          <w:sz w:val="20"/>
          <w:szCs w:val="20"/>
        </w:rPr>
        <w:instrText xml:space="preserve"> STYLEREF 1 \s </w:instrText>
      </w:r>
      <w:r w:rsidR="00F30611" w:rsidRPr="005575E5">
        <w:rPr>
          <w:sz w:val="20"/>
          <w:szCs w:val="20"/>
        </w:rPr>
        <w:fldChar w:fldCharType="separate"/>
      </w:r>
      <w:r w:rsidRPr="005575E5">
        <w:rPr>
          <w:noProof/>
          <w:sz w:val="20"/>
          <w:szCs w:val="20"/>
        </w:rPr>
        <w:t>7</w:t>
      </w:r>
      <w:r w:rsidR="00F30611" w:rsidRPr="005575E5">
        <w:rPr>
          <w:noProof/>
          <w:sz w:val="20"/>
          <w:szCs w:val="20"/>
        </w:rPr>
        <w:fldChar w:fldCharType="end"/>
      </w:r>
      <w:r w:rsidRPr="005575E5">
        <w:rPr>
          <w:sz w:val="20"/>
          <w:szCs w:val="20"/>
        </w:rPr>
        <w:t>.</w:t>
      </w:r>
      <w:r w:rsidR="00F30611" w:rsidRPr="005575E5">
        <w:rPr>
          <w:sz w:val="20"/>
          <w:szCs w:val="20"/>
        </w:rPr>
        <w:fldChar w:fldCharType="begin"/>
      </w:r>
      <w:r w:rsidR="00F30611" w:rsidRPr="005575E5">
        <w:rPr>
          <w:sz w:val="20"/>
          <w:szCs w:val="20"/>
        </w:rPr>
        <w:instrText xml:space="preserve"> SEQ Figure \* ARABIC \s 1 </w:instrText>
      </w:r>
      <w:r w:rsidR="00F30611" w:rsidRPr="005575E5">
        <w:rPr>
          <w:sz w:val="20"/>
          <w:szCs w:val="20"/>
        </w:rPr>
        <w:fldChar w:fldCharType="separate"/>
      </w:r>
      <w:r w:rsidRPr="005575E5">
        <w:rPr>
          <w:noProof/>
          <w:sz w:val="20"/>
          <w:szCs w:val="20"/>
        </w:rPr>
        <w:t>3</w:t>
      </w:r>
      <w:r w:rsidR="00F30611" w:rsidRPr="005575E5">
        <w:rPr>
          <w:noProof/>
          <w:sz w:val="20"/>
          <w:szCs w:val="20"/>
        </w:rPr>
        <w:fldChar w:fldCharType="end"/>
      </w:r>
      <w:r w:rsidRPr="005575E5">
        <w:rPr>
          <w:sz w:val="20"/>
          <w:szCs w:val="20"/>
        </w:rPr>
        <w:t xml:space="preserve"> </w:t>
      </w:r>
      <w:r w:rsidR="00F80D2A" w:rsidRPr="005575E5">
        <w:rPr>
          <w:sz w:val="20"/>
          <w:szCs w:val="20"/>
        </w:rPr>
        <w:t>Priorities for</w:t>
      </w:r>
      <w:r w:rsidRPr="005575E5">
        <w:rPr>
          <w:sz w:val="20"/>
          <w:szCs w:val="20"/>
        </w:rPr>
        <w:t xml:space="preserve"> types of learning / training / development from UNISON College</w:t>
      </w:r>
    </w:p>
    <w:p w14:paraId="5DC3F9DC" w14:textId="296F6BC1" w:rsidR="00210D29" w:rsidRDefault="00F80D2A" w:rsidP="00210D29">
      <w:pPr>
        <w:pStyle w:val="BodyText"/>
      </w:pPr>
      <w:r w:rsidRPr="00F80D2A">
        <w:rPr>
          <w:noProof/>
        </w:rPr>
        <w:drawing>
          <wp:inline distT="0" distB="0" distL="0" distR="0" wp14:anchorId="0944E34A" wp14:editId="007169EB">
            <wp:extent cx="5719445" cy="3205480"/>
            <wp:effectExtent l="19050" t="19050" r="1460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9445" cy="3205480"/>
                    </a:xfrm>
                    <a:prstGeom prst="rect">
                      <a:avLst/>
                    </a:prstGeom>
                    <a:noFill/>
                    <a:ln>
                      <a:solidFill>
                        <a:schemeClr val="tx1">
                          <a:lumMod val="65000"/>
                          <a:lumOff val="35000"/>
                        </a:schemeClr>
                      </a:solidFill>
                    </a:ln>
                  </pic:spPr>
                </pic:pic>
              </a:graphicData>
            </a:graphic>
          </wp:inline>
        </w:drawing>
      </w:r>
      <w:r w:rsidR="00210D29">
        <w:br/>
      </w:r>
      <w:r w:rsidR="00210D29" w:rsidRPr="0000743B">
        <w:rPr>
          <w:i/>
          <w:iCs/>
        </w:rPr>
        <w:t>Question F5: What types of learning / training / development would you be interested in from the UNISON College? Base: Those interested in UNISON training (14,069).</w:t>
      </w:r>
    </w:p>
    <w:p w14:paraId="42555898" w14:textId="1DDB4678" w:rsidR="00210D29" w:rsidRDefault="00210D29" w:rsidP="00210D29">
      <w:pPr>
        <w:pStyle w:val="BodyText"/>
      </w:pPr>
      <w:r>
        <w:t xml:space="preserve">As might be expected, there </w:t>
      </w:r>
      <w:r w:rsidR="001F3D8F">
        <w:t>are</w:t>
      </w:r>
      <w:r>
        <w:t xml:space="preserve"> differences in the relative interest of specific types of training and development between different sub-groups. For example (the following list is not intended to be exhaustive, but is intended to show some examples of differences):</w:t>
      </w:r>
    </w:p>
    <w:p w14:paraId="5F3499BB" w14:textId="60E147AC" w:rsidR="00210D29" w:rsidRDefault="00210D29" w:rsidP="00B24BEB">
      <w:pPr>
        <w:pStyle w:val="BodyText"/>
        <w:numPr>
          <w:ilvl w:val="0"/>
          <w:numId w:val="16"/>
        </w:numPr>
      </w:pPr>
      <w:r>
        <w:t xml:space="preserve">Under 40s </w:t>
      </w:r>
      <w:r w:rsidR="001F3D8F">
        <w:t>are</w:t>
      </w:r>
      <w:r>
        <w:t xml:space="preserve"> more interested than older members</w:t>
      </w:r>
      <w:r w:rsidR="001F3D8F">
        <w:t xml:space="preserve"> in</w:t>
      </w:r>
      <w:r>
        <w:t xml:space="preserve"> learning for work such as Continuing Professional Development (58%), job-specific learning (56%), developing their supervisory or management skills (54%) and in developing confidence and assertiveness skills (37%</w:t>
      </w:r>
      <w:proofErr w:type="gramStart"/>
      <w:r>
        <w:t>);</w:t>
      </w:r>
      <w:proofErr w:type="gramEnd"/>
    </w:p>
    <w:p w14:paraId="7FFA84F4" w14:textId="7BE3AFBD" w:rsidR="00210D29" w:rsidRDefault="00210D29" w:rsidP="00B24BEB">
      <w:pPr>
        <w:pStyle w:val="BodyText"/>
        <w:numPr>
          <w:ilvl w:val="0"/>
          <w:numId w:val="16"/>
        </w:numPr>
      </w:pPr>
      <w:r>
        <w:t xml:space="preserve">Overs 50s </w:t>
      </w:r>
      <w:r w:rsidR="001F3D8F">
        <w:t>are</w:t>
      </w:r>
      <w:r>
        <w:t xml:space="preserve"> more interested than younger members in planning for retirement (46%) and in learning and training on computers and internet use (31%</w:t>
      </w:r>
      <w:proofErr w:type="gramStart"/>
      <w:r>
        <w:t>);</w:t>
      </w:r>
      <w:proofErr w:type="gramEnd"/>
    </w:p>
    <w:p w14:paraId="48CB85AB" w14:textId="67BA0A21" w:rsidR="00210D29" w:rsidRDefault="00210D29" w:rsidP="00B24BEB">
      <w:pPr>
        <w:pStyle w:val="BodyText"/>
        <w:numPr>
          <w:ilvl w:val="0"/>
          <w:numId w:val="16"/>
        </w:numPr>
      </w:pPr>
      <w:r>
        <w:t xml:space="preserve">Women </w:t>
      </w:r>
      <w:r w:rsidR="001F3D8F">
        <w:t>are</w:t>
      </w:r>
      <w:r>
        <w:t xml:space="preserve"> more interested than men in improving c</w:t>
      </w:r>
      <w:r w:rsidRPr="00425CE4">
        <w:t xml:space="preserve">onfidence or assertiveness skills </w:t>
      </w:r>
      <w:r>
        <w:t xml:space="preserve">(32% vs 23% among men), They </w:t>
      </w:r>
      <w:r w:rsidR="001F3D8F">
        <w:t>are</w:t>
      </w:r>
      <w:r>
        <w:t xml:space="preserve"> also more interested than men (by 5 to 7 percentage points) in learning and training on g</w:t>
      </w:r>
      <w:r w:rsidRPr="00425CE4">
        <w:t>eneral personal development</w:t>
      </w:r>
      <w:r>
        <w:t>, l</w:t>
      </w:r>
      <w:r w:rsidRPr="00425CE4">
        <w:t>earning for work (</w:t>
      </w:r>
      <w:r w:rsidR="00747D5B" w:rsidRPr="00425CE4">
        <w:t>e.g.,</w:t>
      </w:r>
      <w:r w:rsidRPr="00425CE4">
        <w:t xml:space="preserve"> CPD)</w:t>
      </w:r>
      <w:r>
        <w:t xml:space="preserve">, </w:t>
      </w:r>
      <w:r w:rsidR="00174B14">
        <w:t xml:space="preserve">and </w:t>
      </w:r>
      <w:r>
        <w:t>for l</w:t>
      </w:r>
      <w:r w:rsidRPr="00425CE4">
        <w:t>eisure / hobbies / well-being</w:t>
      </w:r>
      <w:r>
        <w:t>.</w:t>
      </w:r>
    </w:p>
    <w:p w14:paraId="42D3C2DE" w14:textId="13A7E8FB" w:rsidR="00210D29" w:rsidRDefault="00210D29" w:rsidP="00210D29">
      <w:pPr>
        <w:pStyle w:val="BodyText"/>
      </w:pPr>
      <w:r>
        <w:t>Results show reasonably high levels of interest in learning to better understand being active in UNISON (12% of those interested in accessing learning through U</w:t>
      </w:r>
      <w:r w:rsidR="00F552A1">
        <w:t>NISON</w:t>
      </w:r>
      <w:r>
        <w:t xml:space="preserve"> were interested in this) and in l</w:t>
      </w:r>
      <w:r w:rsidRPr="003B09C9">
        <w:t xml:space="preserve">earning to develop </w:t>
      </w:r>
      <w:r>
        <w:t>their</w:t>
      </w:r>
      <w:r w:rsidRPr="003B09C9">
        <w:t xml:space="preserve"> skills and knowledge for</w:t>
      </w:r>
      <w:r>
        <w:t xml:space="preserve"> their</w:t>
      </w:r>
      <w:r w:rsidRPr="003B09C9">
        <w:t xml:space="preserve"> UNISON activist role</w:t>
      </w:r>
      <w:r>
        <w:t xml:space="preserve"> (11%). Interest in both was higher among:</w:t>
      </w:r>
    </w:p>
    <w:p w14:paraId="50E79F01" w14:textId="0A3B586C" w:rsidR="00210D29" w:rsidRDefault="00210D29" w:rsidP="00B24BEB">
      <w:pPr>
        <w:pStyle w:val="BodyText"/>
        <w:numPr>
          <w:ilvl w:val="0"/>
          <w:numId w:val="12"/>
        </w:numPr>
      </w:pPr>
      <w:r>
        <w:t>Activists</w:t>
      </w:r>
      <w:r w:rsidR="00174B14">
        <w:t>,</w:t>
      </w:r>
      <w:r>
        <w:t xml:space="preserve"> among whom 58% of those interested in learning through UNISON </w:t>
      </w:r>
      <w:r w:rsidR="00FC2275">
        <w:t>C</w:t>
      </w:r>
      <w:r>
        <w:t xml:space="preserve">ollege </w:t>
      </w:r>
      <w:r w:rsidR="001F3D8F">
        <w:t>are</w:t>
      </w:r>
      <w:r>
        <w:t xml:space="preserve"> interested in l</w:t>
      </w:r>
      <w:r w:rsidRPr="00A06C63">
        <w:t xml:space="preserve">earning to develop </w:t>
      </w:r>
      <w:r w:rsidR="00CC4A71">
        <w:t>their</w:t>
      </w:r>
      <w:r w:rsidRPr="00A06C63">
        <w:t xml:space="preserve"> skills and knowledge for </w:t>
      </w:r>
      <w:r w:rsidR="00CC4A71">
        <w:t>their</w:t>
      </w:r>
      <w:r w:rsidRPr="00A06C63">
        <w:t xml:space="preserve"> UNISON activist role</w:t>
      </w:r>
      <w:r w:rsidR="00D370AC">
        <w:t>,</w:t>
      </w:r>
      <w:r>
        <w:t xml:space="preserve"> and 38% </w:t>
      </w:r>
      <w:r w:rsidR="00D370AC">
        <w:t>a</w:t>
      </w:r>
      <w:r>
        <w:t>re interested in l</w:t>
      </w:r>
      <w:r w:rsidRPr="00237259">
        <w:t>earning to better understand being active in UNISON</w:t>
      </w:r>
      <w:r>
        <w:t xml:space="preserve"> (vs 5% and 8% respectively among non-activists)</w:t>
      </w:r>
      <w:r w:rsidR="00CC4A71">
        <w:t>.</w:t>
      </w:r>
    </w:p>
    <w:p w14:paraId="60CBD9D4" w14:textId="631F4B5A" w:rsidR="00210D29" w:rsidRDefault="00210D29" w:rsidP="00B24BEB">
      <w:pPr>
        <w:pStyle w:val="BodyText"/>
        <w:numPr>
          <w:ilvl w:val="0"/>
          <w:numId w:val="12"/>
        </w:numPr>
      </w:pPr>
      <w:r>
        <w:t>Under 40s, particularly for l</w:t>
      </w:r>
      <w:r w:rsidRPr="00237259">
        <w:t>earning to better understand being active in UNISON</w:t>
      </w:r>
      <w:r>
        <w:t xml:space="preserve"> (17%)</w:t>
      </w:r>
      <w:r w:rsidR="00CC4A71">
        <w:t>.</w:t>
      </w:r>
    </w:p>
    <w:p w14:paraId="07708C83" w14:textId="5086DE36" w:rsidR="00210D29" w:rsidRDefault="00210D29" w:rsidP="00B24BEB">
      <w:pPr>
        <w:pStyle w:val="BodyText"/>
        <w:numPr>
          <w:ilvl w:val="0"/>
          <w:numId w:val="12"/>
        </w:numPr>
      </w:pPr>
      <w:r>
        <w:lastRenderedPageBreak/>
        <w:t>Those in the Community and Voluntary Sector (23% for l</w:t>
      </w:r>
      <w:r w:rsidRPr="002A4A3E">
        <w:t>earning to better understand being active in UNISON</w:t>
      </w:r>
      <w:r>
        <w:t xml:space="preserve"> and 18% for l</w:t>
      </w:r>
      <w:r w:rsidRPr="002A4A3E">
        <w:t>earning to develop my skills and knowledge for my UNISON activist role</w:t>
      </w:r>
      <w:r>
        <w:t>) and in Further and Higher Education (17% for l</w:t>
      </w:r>
      <w:r w:rsidRPr="002A4A3E">
        <w:t>earning to better understand being active in UNISON</w:t>
      </w:r>
      <w:r>
        <w:t xml:space="preserve"> and 15% for l</w:t>
      </w:r>
      <w:r w:rsidRPr="002A4A3E">
        <w:t xml:space="preserve">earning to develop </w:t>
      </w:r>
      <w:r w:rsidR="00CC4A71">
        <w:t>their</w:t>
      </w:r>
      <w:r w:rsidRPr="002A4A3E">
        <w:t xml:space="preserve"> skills and knowledge for </w:t>
      </w:r>
      <w:r w:rsidR="00CC4A71">
        <w:t>their</w:t>
      </w:r>
      <w:r w:rsidRPr="002A4A3E">
        <w:t xml:space="preserve"> UNISON activist role</w:t>
      </w:r>
      <w:r>
        <w:t>).</w:t>
      </w:r>
    </w:p>
    <w:p w14:paraId="03CB1FB0" w14:textId="5D8E52F0" w:rsidR="00210D29" w:rsidRDefault="00210D29" w:rsidP="00B24BEB">
      <w:pPr>
        <w:pStyle w:val="BodyText"/>
        <w:numPr>
          <w:ilvl w:val="0"/>
          <w:numId w:val="12"/>
        </w:numPr>
      </w:pPr>
      <w:r w:rsidRPr="002A4A3E">
        <w:t>Black African / Caribbean or Black British</w:t>
      </w:r>
      <w:r>
        <w:t xml:space="preserve"> members (19% for l</w:t>
      </w:r>
      <w:r w:rsidRPr="002A4A3E">
        <w:t>earning to better understand being active in UNISON</w:t>
      </w:r>
      <w:r>
        <w:t xml:space="preserve"> and 18% for l</w:t>
      </w:r>
      <w:r w:rsidRPr="002A4A3E">
        <w:t xml:space="preserve">earning to develop </w:t>
      </w:r>
      <w:r w:rsidR="00CC4A71">
        <w:t>their</w:t>
      </w:r>
      <w:r w:rsidRPr="002A4A3E">
        <w:t xml:space="preserve"> skills and knowledge for </w:t>
      </w:r>
      <w:r w:rsidR="00CC4A71">
        <w:t>their</w:t>
      </w:r>
      <w:r w:rsidRPr="002A4A3E">
        <w:t xml:space="preserve"> UNISON activist role</w:t>
      </w:r>
      <w:r>
        <w:t>).</w:t>
      </w:r>
    </w:p>
    <w:p w14:paraId="228B48DA" w14:textId="4A6081CF" w:rsidR="00210D29" w:rsidRDefault="00210D29" w:rsidP="00B24BEB">
      <w:pPr>
        <w:pStyle w:val="BodyText"/>
        <w:numPr>
          <w:ilvl w:val="0"/>
          <w:numId w:val="12"/>
        </w:numPr>
      </w:pPr>
      <w:r>
        <w:t>Members with a disability (19% for l</w:t>
      </w:r>
      <w:r w:rsidRPr="002A4A3E">
        <w:t>earning to better understand being active in UNISON</w:t>
      </w:r>
      <w:r>
        <w:t xml:space="preserve"> and 17% for l</w:t>
      </w:r>
      <w:r w:rsidRPr="002A4A3E">
        <w:t xml:space="preserve">earning to develop </w:t>
      </w:r>
      <w:r w:rsidR="00CC4A71">
        <w:t>their</w:t>
      </w:r>
      <w:r w:rsidRPr="002A4A3E">
        <w:t xml:space="preserve"> skills and knowledge for </w:t>
      </w:r>
      <w:r w:rsidR="00CC4A71">
        <w:t>their</w:t>
      </w:r>
      <w:r w:rsidRPr="002A4A3E">
        <w:t xml:space="preserve"> UNISON activist role</w:t>
      </w:r>
      <w:r>
        <w:t>).</w:t>
      </w:r>
    </w:p>
    <w:p w14:paraId="5476A996" w14:textId="28F81559" w:rsidR="00210D29" w:rsidRDefault="00210D29" w:rsidP="00210D29">
      <w:pPr>
        <w:pStyle w:val="BodyText"/>
      </w:pPr>
      <w:r>
        <w:t xml:space="preserve">The focus groups explored in more detail the areas that members thought it important for the College to focus on. There </w:t>
      </w:r>
      <w:r w:rsidR="001F3D8F">
        <w:t>is</w:t>
      </w:r>
      <w:r>
        <w:t xml:space="preserve"> a general feeling that it </w:t>
      </w:r>
      <w:r w:rsidR="001F3D8F">
        <w:t>is</w:t>
      </w:r>
      <w:r>
        <w:t xml:space="preserve"> important for there to be ‘something for everyone’ (while recognising this would be challenging), hence a variety of work and non-work-related courses at a variety of levels (and for work-related courses for those at different stages of their career), offering certification/qualifications in some cases but appreciating that others would want to develop skills or undertake learning without the need for certification, and ranging from bite sized short courses to more substantial learning.</w:t>
      </w:r>
    </w:p>
    <w:p w14:paraId="6754C9E3" w14:textId="2B3CFB71" w:rsidR="00210D29" w:rsidRDefault="00210D29" w:rsidP="00210D29">
      <w:pPr>
        <w:pStyle w:val="BodyText"/>
      </w:pPr>
      <w:r>
        <w:t xml:space="preserve">On the </w:t>
      </w:r>
      <w:r w:rsidRPr="00894E7A">
        <w:rPr>
          <w:i/>
          <w:iCs/>
        </w:rPr>
        <w:t>level</w:t>
      </w:r>
      <w:r>
        <w:t xml:space="preserve"> of the training offered, for example, there </w:t>
      </w:r>
      <w:r w:rsidR="001F3D8F">
        <w:t>is</w:t>
      </w:r>
      <w:r>
        <w:t xml:space="preserve"> a feeling that while basic level courses </w:t>
      </w:r>
      <w:r w:rsidR="001F3D8F">
        <w:t>are</w:t>
      </w:r>
      <w:r>
        <w:t xml:space="preserve"> needed (and some older members specifically admitted needing this level in relation to computer skills), this should not be the sole focus. One member commented, when asked what training they were aware of that UNISON offered, that they had seen in UNISON’s newsletter that there was “Maths </w:t>
      </w:r>
      <w:r w:rsidR="00CC4A71">
        <w:t xml:space="preserve">and </w:t>
      </w:r>
      <w:r>
        <w:t xml:space="preserve">English, quite basic levels. </w:t>
      </w:r>
      <w:r w:rsidR="00CC4A71">
        <w:t xml:space="preserve">I </w:t>
      </w:r>
      <w:proofErr w:type="gramStart"/>
      <w:r w:rsidR="00CC4A71">
        <w:t>t</w:t>
      </w:r>
      <w:r>
        <w:t>hink also</w:t>
      </w:r>
      <w:proofErr w:type="gramEnd"/>
      <w:r>
        <w:t xml:space="preserve"> something on counselling. </w:t>
      </w:r>
      <w:r w:rsidR="00747D5B">
        <w:t>Again,</w:t>
      </w:r>
      <w:r>
        <w:t xml:space="preserve"> quite low levels. Because of that I’ve not looked at it since.” Similarly, an activist felt activist training “tends to be pitched about right for activists who aren’t experienced as branch officers. I think for branch officers it’s not advanced enough.” These examples suggest the need for a broad offer</w:t>
      </w:r>
      <w:r w:rsidR="00CC4A71">
        <w:t xml:space="preserve"> in terms of level</w:t>
      </w:r>
      <w:r>
        <w:t>.</w:t>
      </w:r>
    </w:p>
    <w:p w14:paraId="3AD206F8" w14:textId="28AF988B" w:rsidR="00210D29" w:rsidRDefault="00210D29" w:rsidP="00210D29">
      <w:pPr>
        <w:pStyle w:val="BodyText"/>
      </w:pPr>
      <w:r>
        <w:t xml:space="preserve">Participants in the focus groups </w:t>
      </w:r>
      <w:r w:rsidR="003E0B0C">
        <w:t xml:space="preserve">often </w:t>
      </w:r>
      <w:r w:rsidR="001F3D8F">
        <w:t>fe</w:t>
      </w:r>
      <w:r w:rsidR="003E0B0C">
        <w:t>lt</w:t>
      </w:r>
      <w:r>
        <w:t xml:space="preserve"> that UNISON College could focus on ‘soft’ skills needed for the work environment such as confidence and assertiveness, getting the best out of your team, and conflict resolution. Interest in </w:t>
      </w:r>
      <w:r w:rsidR="003E0B0C">
        <w:t xml:space="preserve">developing </w:t>
      </w:r>
      <w:r>
        <w:t xml:space="preserve">confidence and assertiveness </w:t>
      </w:r>
      <w:r w:rsidR="003E0B0C">
        <w:t>skills was</w:t>
      </w:r>
      <w:r>
        <w:t xml:space="preserve"> particularly strong in the focus group</w:t>
      </w:r>
      <w:r w:rsidR="001F3D8F">
        <w:t>s</w:t>
      </w:r>
      <w:r>
        <w:t xml:space="preserve"> among women aged 50-59, who </w:t>
      </w:r>
      <w:r w:rsidR="003E0B0C">
        <w:t xml:space="preserve">often felt this would help </w:t>
      </w:r>
      <w:r>
        <w:t xml:space="preserve">them progress in their careers. </w:t>
      </w:r>
    </w:p>
    <w:p w14:paraId="26623B73" w14:textId="5399FE4B" w:rsidR="00210D29" w:rsidRDefault="00210D29" w:rsidP="00210D29">
      <w:pPr>
        <w:pStyle w:val="BodyText"/>
      </w:pPr>
      <w:r>
        <w:t xml:space="preserve">As mentioned above, while there was interest in a broad training offer, some </w:t>
      </w:r>
      <w:r w:rsidR="00C04F2F">
        <w:t>are</w:t>
      </w:r>
      <w:r>
        <w:t xml:space="preserve"> aware how challenging this would be for UNISON given the diversity of its membership. As one activist commented:</w:t>
      </w:r>
    </w:p>
    <w:p w14:paraId="218F7F13" w14:textId="217BE8E1" w:rsidR="00210D29" w:rsidRDefault="00210D29" w:rsidP="00210D29">
      <w:pPr>
        <w:pStyle w:val="BodyText"/>
        <w:ind w:left="567"/>
        <w:rPr>
          <w:i/>
          <w:iCs/>
          <w:color w:val="004436" w:themeColor="text2"/>
        </w:rPr>
      </w:pPr>
      <w:r w:rsidRPr="005C4ED6">
        <w:rPr>
          <w:i/>
          <w:iCs/>
          <w:color w:val="004436" w:themeColor="text2"/>
        </w:rPr>
        <w:t xml:space="preserve">“One of the challenges UNISON has got in establishing a college and refining a learning offer is it’s such a big union that serves so many different roles (people in manual roles, and people who may not be able to speak English well – important especially where ESOL courses are being cut by the government - right through to those who have been trained in a profession, who need CPD to stay registered in their profession. </w:t>
      </w:r>
      <w:proofErr w:type="gramStart"/>
      <w:r w:rsidRPr="005C4ED6">
        <w:rPr>
          <w:i/>
          <w:iCs/>
          <w:color w:val="004436" w:themeColor="text2"/>
        </w:rPr>
        <w:t>So</w:t>
      </w:r>
      <w:proofErr w:type="gramEnd"/>
      <w:r w:rsidRPr="005C4ED6">
        <w:rPr>
          <w:i/>
          <w:iCs/>
          <w:color w:val="004436" w:themeColor="text2"/>
        </w:rPr>
        <w:t xml:space="preserve"> if you think about the workplace and individual skills, it’s a really big challenge for an organisation to provide a learning offer which can cover this whole spectrum.”</w:t>
      </w:r>
    </w:p>
    <w:p w14:paraId="558914DA" w14:textId="08450E02" w:rsidR="005C4ED6" w:rsidRPr="00B83C76" w:rsidRDefault="005C4ED6" w:rsidP="005C4ED6">
      <w:pPr>
        <w:pStyle w:val="Quoteattribution"/>
        <w:rPr>
          <w:b w:val="0"/>
          <w:bCs/>
        </w:rPr>
      </w:pPr>
      <w:r w:rsidRPr="00B83C76">
        <w:rPr>
          <w:b w:val="0"/>
          <w:bCs/>
        </w:rPr>
        <w:t>UNISON member, Group 2 (qualifications at Level 3+, higher income, interested in learning)</w:t>
      </w:r>
    </w:p>
    <w:p w14:paraId="29A1B144" w14:textId="77777777" w:rsidR="005C4ED6" w:rsidRPr="005C4ED6" w:rsidRDefault="005C4ED6" w:rsidP="00210D29">
      <w:pPr>
        <w:pStyle w:val="BodyText"/>
        <w:ind w:left="567"/>
        <w:rPr>
          <w:i/>
          <w:iCs/>
          <w:color w:val="004436" w:themeColor="text2"/>
        </w:rPr>
      </w:pPr>
    </w:p>
    <w:p w14:paraId="190ABCA5" w14:textId="77777777" w:rsidR="00210D29" w:rsidRDefault="00210D29" w:rsidP="00210D29">
      <w:pPr>
        <w:pStyle w:val="BodyText"/>
      </w:pPr>
      <w:r>
        <w:lastRenderedPageBreak/>
        <w:t>As well as discussing the types of training of interest in terms of subject focus group respondents were also keen to express other important aspects of the College’s offer. The following were examples of issues raised during the focus groups:</w:t>
      </w:r>
    </w:p>
    <w:p w14:paraId="4BF3B705" w14:textId="77777777" w:rsidR="00210D29" w:rsidRDefault="00210D29" w:rsidP="00B24BEB">
      <w:pPr>
        <w:pStyle w:val="BodyText"/>
        <w:numPr>
          <w:ilvl w:val="0"/>
          <w:numId w:val="17"/>
        </w:numPr>
      </w:pPr>
      <w:r>
        <w:t>The need for the offer to be well communicated to members (reflecting the view that there is currently very mixed knowledge among members of UNISON’s training)</w:t>
      </w:r>
    </w:p>
    <w:p w14:paraId="5FC113AE" w14:textId="77777777" w:rsidR="00210D29" w:rsidRDefault="00210D29" w:rsidP="00B24BEB">
      <w:pPr>
        <w:pStyle w:val="BodyText"/>
        <w:numPr>
          <w:ilvl w:val="0"/>
          <w:numId w:val="17"/>
        </w:numPr>
      </w:pPr>
      <w:r>
        <w:t>The need for registration onto courses to be an easy process with a simple IT interface, and with a straightforward contact process if any difficulties are encountered (again reflecting the views of some that registration has not always been easy in the past)</w:t>
      </w:r>
    </w:p>
    <w:p w14:paraId="0D1CE463" w14:textId="77777777" w:rsidR="00210D29" w:rsidRDefault="00210D29" w:rsidP="00B24BEB">
      <w:pPr>
        <w:pStyle w:val="BodyText"/>
        <w:numPr>
          <w:ilvl w:val="0"/>
          <w:numId w:val="17"/>
        </w:numPr>
      </w:pPr>
      <w:r>
        <w:t xml:space="preserve">Interest from some in modular, transferable units: “If you start something, and then you don’t have time to do the whole thing, then you waste it because you don’t complete the qualification. </w:t>
      </w:r>
      <w:proofErr w:type="gramStart"/>
      <w:r>
        <w:t>So</w:t>
      </w:r>
      <w:proofErr w:type="gramEnd"/>
      <w:r>
        <w:t xml:space="preserve"> it would be good if there are different exit levels so you can continue it and build on it. And if it is </w:t>
      </w:r>
      <w:r w:rsidRPr="00E97FA8">
        <w:t>transferable</w:t>
      </w:r>
      <w:r>
        <w:t xml:space="preserve">, so if there is a different course which is similar, you don’t have to repeat bits which are very similar across the two.” </w:t>
      </w:r>
    </w:p>
    <w:p w14:paraId="28726C34" w14:textId="77777777" w:rsidR="00210D29" w:rsidRDefault="00210D29" w:rsidP="00B24BEB">
      <w:pPr>
        <w:pStyle w:val="BodyText"/>
        <w:numPr>
          <w:ilvl w:val="0"/>
          <w:numId w:val="17"/>
        </w:numPr>
      </w:pPr>
      <w:r>
        <w:t xml:space="preserve">The quality of the training is paramount, and the trainers </w:t>
      </w:r>
      <w:proofErr w:type="gramStart"/>
      <w:r>
        <w:t>have to</w:t>
      </w:r>
      <w:proofErr w:type="gramEnd"/>
      <w:r>
        <w:t xml:space="preserve"> be experts / knowledgeable in their field. The type of organisation they work for did not appear to matter as “it’s all about the quality of the learning experience and the quality of the person delivering it.”</w:t>
      </w:r>
    </w:p>
    <w:p w14:paraId="48ADD03F" w14:textId="77777777" w:rsidR="00210D29" w:rsidRPr="00844439" w:rsidRDefault="00210D29" w:rsidP="00210D29">
      <w:pPr>
        <w:pStyle w:val="Heading2"/>
      </w:pPr>
      <w:r w:rsidRPr="00844439">
        <w:t>Views on IAG offered by UNISON College</w:t>
      </w:r>
    </w:p>
    <w:p w14:paraId="4F1AD40E" w14:textId="77777777" w:rsidR="00210D29" w:rsidRDefault="00210D29" w:rsidP="00210D29">
      <w:pPr>
        <w:pStyle w:val="Heading3"/>
      </w:pPr>
      <w:r>
        <w:t>Interest in UNISON’s IAG offer</w:t>
      </w:r>
    </w:p>
    <w:p w14:paraId="53460EC0" w14:textId="5123D97C" w:rsidR="00210D29" w:rsidRDefault="00210D29" w:rsidP="00210D29">
      <w:pPr>
        <w:pStyle w:val="BodyText"/>
      </w:pPr>
      <w:r>
        <w:t xml:space="preserve">In the online survey respondents were told UNISON can provide information and advice on training and development opportunities and asked if they would go to UNISON for this </w:t>
      </w:r>
      <w:r w:rsidRPr="00414486">
        <w:t>information</w:t>
      </w:r>
      <w:r w:rsidR="006120C2" w:rsidRPr="00414486">
        <w:t xml:space="preserve"> to help them </w:t>
      </w:r>
      <w:r w:rsidR="00E323BD" w:rsidRPr="00414486">
        <w:t>choose learning opportunities or find out what would interest them</w:t>
      </w:r>
      <w:r w:rsidRPr="00414486">
        <w:t xml:space="preserve">. </w:t>
      </w:r>
      <w:proofErr w:type="gramStart"/>
      <w:r>
        <w:t>The vast majority of</w:t>
      </w:r>
      <w:proofErr w:type="gramEnd"/>
      <w:r>
        <w:t xml:space="preserve"> members said they would (35%) or might (46%)</w:t>
      </w:r>
      <w:r w:rsidR="00D370AC">
        <w:t xml:space="preserve"> got to UNISON for this information</w:t>
      </w:r>
      <w:r>
        <w:t xml:space="preserve">, as shown in </w:t>
      </w:r>
      <w:r>
        <w:fldChar w:fldCharType="begin"/>
      </w:r>
      <w:r>
        <w:instrText xml:space="preserve"> REF _Ref102468035 \h </w:instrText>
      </w:r>
      <w:r>
        <w:fldChar w:fldCharType="separate"/>
      </w:r>
      <w:r>
        <w:t xml:space="preserve">Figure </w:t>
      </w:r>
      <w:r>
        <w:rPr>
          <w:noProof/>
        </w:rPr>
        <w:t>7</w:t>
      </w:r>
      <w:r>
        <w:t>.</w:t>
      </w:r>
      <w:r>
        <w:rPr>
          <w:noProof/>
        </w:rPr>
        <w:t>4</w:t>
      </w:r>
      <w:r>
        <w:fldChar w:fldCharType="end"/>
      </w:r>
      <w:r>
        <w:t xml:space="preserve">. </w:t>
      </w:r>
    </w:p>
    <w:p w14:paraId="22511DA6" w14:textId="77777777" w:rsidR="00B83C76" w:rsidRDefault="00210D29" w:rsidP="00B83C76">
      <w:pPr>
        <w:pStyle w:val="Caption"/>
        <w:keepNext/>
        <w:spacing w:after="240"/>
        <w:rPr>
          <w:i/>
          <w:iCs/>
          <w:sz w:val="20"/>
          <w:szCs w:val="20"/>
        </w:rPr>
      </w:pPr>
      <w:bookmarkStart w:id="44" w:name="_Ref102468035"/>
      <w:r w:rsidRPr="00B11E9C">
        <w:rPr>
          <w:sz w:val="20"/>
          <w:szCs w:val="20"/>
        </w:rPr>
        <w:lastRenderedPageBreak/>
        <w:t xml:space="preserve">Figure </w:t>
      </w:r>
      <w:r w:rsidR="00F30611" w:rsidRPr="00B11E9C">
        <w:rPr>
          <w:sz w:val="20"/>
          <w:szCs w:val="20"/>
        </w:rPr>
        <w:fldChar w:fldCharType="begin"/>
      </w:r>
      <w:r w:rsidR="00F30611" w:rsidRPr="00B11E9C">
        <w:rPr>
          <w:sz w:val="20"/>
          <w:szCs w:val="20"/>
        </w:rPr>
        <w:instrText xml:space="preserve"> STYLEREF 1 \s </w:instrText>
      </w:r>
      <w:r w:rsidR="00F30611" w:rsidRPr="00B11E9C">
        <w:rPr>
          <w:sz w:val="20"/>
          <w:szCs w:val="20"/>
        </w:rPr>
        <w:fldChar w:fldCharType="separate"/>
      </w:r>
      <w:r w:rsidRPr="00B11E9C">
        <w:rPr>
          <w:noProof/>
          <w:sz w:val="20"/>
          <w:szCs w:val="20"/>
        </w:rPr>
        <w:t>7</w:t>
      </w:r>
      <w:r w:rsidR="00F30611" w:rsidRPr="00B11E9C">
        <w:rPr>
          <w:noProof/>
          <w:sz w:val="20"/>
          <w:szCs w:val="20"/>
        </w:rPr>
        <w:fldChar w:fldCharType="end"/>
      </w:r>
      <w:r w:rsidRPr="00B11E9C">
        <w:rPr>
          <w:sz w:val="20"/>
          <w:szCs w:val="20"/>
        </w:rPr>
        <w:t>.</w:t>
      </w:r>
      <w:r w:rsidR="00F30611" w:rsidRPr="00B11E9C">
        <w:rPr>
          <w:sz w:val="20"/>
          <w:szCs w:val="20"/>
        </w:rPr>
        <w:fldChar w:fldCharType="begin"/>
      </w:r>
      <w:r w:rsidR="00F30611" w:rsidRPr="00B11E9C">
        <w:rPr>
          <w:sz w:val="20"/>
          <w:szCs w:val="20"/>
        </w:rPr>
        <w:instrText xml:space="preserve"> SEQ Figure \* ARABIC \s 1 </w:instrText>
      </w:r>
      <w:r w:rsidR="00F30611" w:rsidRPr="00B11E9C">
        <w:rPr>
          <w:sz w:val="20"/>
          <w:szCs w:val="20"/>
        </w:rPr>
        <w:fldChar w:fldCharType="separate"/>
      </w:r>
      <w:r w:rsidRPr="00B11E9C">
        <w:rPr>
          <w:noProof/>
          <w:sz w:val="20"/>
          <w:szCs w:val="20"/>
        </w:rPr>
        <w:t>4</w:t>
      </w:r>
      <w:r w:rsidR="00F30611" w:rsidRPr="00B11E9C">
        <w:rPr>
          <w:noProof/>
          <w:sz w:val="20"/>
          <w:szCs w:val="20"/>
        </w:rPr>
        <w:fldChar w:fldCharType="end"/>
      </w:r>
      <w:bookmarkEnd w:id="44"/>
      <w:r w:rsidRPr="00B11E9C">
        <w:rPr>
          <w:sz w:val="20"/>
          <w:szCs w:val="20"/>
        </w:rPr>
        <w:t xml:space="preserve"> Whether would go to UNISON for IAG on training and development opportunities</w:t>
      </w:r>
      <w:r w:rsidRPr="00B11E9C">
        <w:rPr>
          <w:i/>
          <w:iCs/>
          <w:sz w:val="20"/>
          <w:szCs w:val="20"/>
        </w:rPr>
        <w:t xml:space="preserve"> </w:t>
      </w:r>
    </w:p>
    <w:p w14:paraId="41B0CAA5" w14:textId="6A9CF432" w:rsidR="00210D29" w:rsidRDefault="00210D29" w:rsidP="00B83C76">
      <w:pPr>
        <w:pStyle w:val="Caption"/>
        <w:keepNext/>
        <w:spacing w:after="240"/>
      </w:pPr>
      <w:r w:rsidRPr="0000743B">
        <w:rPr>
          <w:noProof/>
        </w:rPr>
        <w:drawing>
          <wp:inline distT="0" distB="0" distL="0" distR="0" wp14:anchorId="6C664659" wp14:editId="0C19FBBC">
            <wp:extent cx="5599430" cy="3149052"/>
            <wp:effectExtent l="19050" t="19050" r="20320" b="13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08131" cy="3153945"/>
                    </a:xfrm>
                    <a:prstGeom prst="rect">
                      <a:avLst/>
                    </a:prstGeom>
                    <a:noFill/>
                    <a:ln>
                      <a:solidFill>
                        <a:schemeClr val="tx1"/>
                      </a:solidFill>
                    </a:ln>
                  </pic:spPr>
                </pic:pic>
              </a:graphicData>
            </a:graphic>
          </wp:inline>
        </w:drawing>
      </w:r>
      <w:r w:rsidRPr="0000743B">
        <w:rPr>
          <w:b w:val="0"/>
          <w:bCs w:val="0"/>
          <w:i/>
          <w:iCs/>
          <w:color w:val="auto"/>
          <w:sz w:val="20"/>
          <w:szCs w:val="19"/>
        </w:rPr>
        <w:t>Question F2: UNISON can provide information and advice on training and development opportunities. Would you go to UNISON for this information? Base: All respondents (18,329).</w:t>
      </w:r>
    </w:p>
    <w:p w14:paraId="365AEF30" w14:textId="48F96027" w:rsidR="00210D29" w:rsidRDefault="00210D29" w:rsidP="00210D29">
      <w:pPr>
        <w:pStyle w:val="BodyText"/>
      </w:pPr>
      <w:r>
        <w:t>Likelihood to go to UNISON for information and advice on training was much higher among those extremely or very interested in undertaking any learning in the next three years (48%) than those fairly interested (20%) or not interested in future learning (10%).</w:t>
      </w:r>
      <w:r w:rsidR="00910491">
        <w:t xml:space="preserve"> UNISON may want to consider how to best reach members who are </w:t>
      </w:r>
      <w:r w:rsidR="00910491" w:rsidRPr="003E0B0C">
        <w:t>‘fairly’ interested in learning, a group who may particularly benefit from</w:t>
      </w:r>
      <w:r w:rsidR="00910491">
        <w:t xml:space="preserve"> further advice.</w:t>
      </w:r>
    </w:p>
    <w:p w14:paraId="0AB7C888" w14:textId="5A51D806" w:rsidR="00210D29" w:rsidRDefault="00210D29" w:rsidP="00210D29">
      <w:pPr>
        <w:pStyle w:val="BodyText"/>
      </w:pPr>
      <w:r>
        <w:t>Similarly, those who had undertaken previous training via UNISON were particularly likely to say they would go to UNISON for information on learning and training (54%)</w:t>
      </w:r>
      <w:r w:rsidR="003E0B0C">
        <w:t>,</w:t>
      </w:r>
      <w:r>
        <w:t xml:space="preserve"> as were UNISON activists (67%). </w:t>
      </w:r>
    </w:p>
    <w:p w14:paraId="4794B6AA" w14:textId="2F5C6B5D" w:rsidR="00210D29" w:rsidRDefault="00210D29" w:rsidP="00210D29">
      <w:pPr>
        <w:pStyle w:val="BodyText"/>
      </w:pPr>
      <w:r>
        <w:t xml:space="preserve">Likelihood to access UNISON IAG decreased with age (44% of those under 40 would, compared to 33% of those 50 or older). Similarly, members with no qualifications were particularly likely to say they would not go to UNISON for IAG (21% with a further 16% unsure) - this group were less likely to be interested in undertaking learning in the next three years than average, but they may well also be less confident about learning and training generally and of course they represent a group for whom </w:t>
      </w:r>
      <w:proofErr w:type="gramStart"/>
      <w:r>
        <w:t>learning</w:t>
      </w:r>
      <w:proofErr w:type="gramEnd"/>
      <w:r>
        <w:t xml:space="preserve"> and training may be particularly beneficial.</w:t>
      </w:r>
    </w:p>
    <w:p w14:paraId="6ED95F64" w14:textId="470CE2A5" w:rsidR="00210D29" w:rsidRDefault="00210D29" w:rsidP="00210D29">
      <w:pPr>
        <w:pStyle w:val="BodyText"/>
      </w:pPr>
      <w:r>
        <w:t xml:space="preserve">Members working in the Voluntary and Community sector are especially interested in UNISON’s IAG offer (42% said they would </w:t>
      </w:r>
      <w:r w:rsidR="002C798E">
        <w:t xml:space="preserve">use it </w:t>
      </w:r>
      <w:r>
        <w:t xml:space="preserve">and a further 46% might do so) as are </w:t>
      </w:r>
      <w:r w:rsidR="001A0F4D">
        <w:t>BAME</w:t>
      </w:r>
      <w:r>
        <w:t xml:space="preserve"> members – this reflects the fact, already discussed in the chapter, that both groups were more likely than average to want to access learning and training via UNISON. </w:t>
      </w:r>
    </w:p>
    <w:p w14:paraId="62A813FC" w14:textId="77777777" w:rsidR="00B83C76" w:rsidRDefault="00B83C76">
      <w:pPr>
        <w:rPr>
          <w:rFonts w:eastAsiaTheme="majorEastAsia" w:cstheme="majorBidi"/>
          <w:b/>
          <w:bCs/>
        </w:rPr>
      </w:pPr>
      <w:r>
        <w:br w:type="page"/>
      </w:r>
    </w:p>
    <w:p w14:paraId="242D7B30" w14:textId="4DA8E00C" w:rsidR="00210D29" w:rsidRDefault="00210D29" w:rsidP="00210D29">
      <w:pPr>
        <w:pStyle w:val="Heading3"/>
      </w:pPr>
      <w:r>
        <w:lastRenderedPageBreak/>
        <w:t xml:space="preserve">Accessing UNISON IAG </w:t>
      </w:r>
    </w:p>
    <w:p w14:paraId="7FDB9DA6" w14:textId="2F80800E" w:rsidR="00210D29" w:rsidRDefault="00210D29" w:rsidP="00210D29">
      <w:pPr>
        <w:pStyle w:val="BodyText"/>
      </w:pPr>
      <w:r>
        <w:t>M</w:t>
      </w:r>
      <w:r w:rsidRPr="00F61010">
        <w:t xml:space="preserve">embers </w:t>
      </w:r>
      <w:r>
        <w:t>who</w:t>
      </w:r>
      <w:r w:rsidRPr="00F61010">
        <w:t xml:space="preserve"> </w:t>
      </w:r>
      <w:r>
        <w:t>would or might</w:t>
      </w:r>
      <w:r w:rsidRPr="00F61010">
        <w:t xml:space="preserve"> go to UNISON for IAG </w:t>
      </w:r>
      <w:r>
        <w:t>would most commonly prefer to access this information via the UNISON website (</w:t>
      </w:r>
      <w:r w:rsidRPr="00F61010">
        <w:t>59%)</w:t>
      </w:r>
      <w:r>
        <w:t xml:space="preserve">, followed by email (46%), as shown in </w:t>
      </w:r>
      <w:r>
        <w:fldChar w:fldCharType="begin"/>
      </w:r>
      <w:r>
        <w:instrText xml:space="preserve"> REF _Ref102470451 \h </w:instrText>
      </w:r>
      <w:r>
        <w:fldChar w:fldCharType="separate"/>
      </w:r>
      <w:r>
        <w:t xml:space="preserve">Figure </w:t>
      </w:r>
      <w:r>
        <w:rPr>
          <w:noProof/>
        </w:rPr>
        <w:t>7</w:t>
      </w:r>
      <w:r>
        <w:t>.</w:t>
      </w:r>
      <w:r>
        <w:rPr>
          <w:noProof/>
        </w:rPr>
        <w:t>5</w:t>
      </w:r>
      <w:r>
        <w:fldChar w:fldCharType="end"/>
      </w:r>
      <w:r>
        <w:t>. Over one in five (22%) would want to use a dedicated learning helpline (22%).</w:t>
      </w:r>
      <w:r w:rsidRPr="00F46AF6">
        <w:t xml:space="preserve"> </w:t>
      </w:r>
      <w:r>
        <w:t xml:space="preserve">In comparison relative few would prefer face-to-face contact, either via their </w:t>
      </w:r>
      <w:r w:rsidRPr="008A037F">
        <w:t xml:space="preserve">local </w:t>
      </w:r>
      <w:r>
        <w:t>UNISON</w:t>
      </w:r>
      <w:r w:rsidRPr="008A037F">
        <w:t xml:space="preserve"> </w:t>
      </w:r>
      <w:r>
        <w:t>l</w:t>
      </w:r>
      <w:r w:rsidRPr="008A037F">
        <w:t xml:space="preserve">earning </w:t>
      </w:r>
      <w:r>
        <w:t>representative (16%), another local workplace representative (14%) or by talking to fellow members (11%). These results show that there is interest in a variety of means of accessing UNISON’s IAG, and a single source such as the website cannot be relied upon.</w:t>
      </w:r>
    </w:p>
    <w:p w14:paraId="273BF8DE" w14:textId="77777777" w:rsidR="00210D29" w:rsidRPr="005575E5" w:rsidRDefault="00210D29" w:rsidP="00210D29">
      <w:pPr>
        <w:pStyle w:val="Caption"/>
        <w:keepNext/>
        <w:rPr>
          <w:sz w:val="20"/>
          <w:szCs w:val="20"/>
        </w:rPr>
      </w:pPr>
      <w:r w:rsidRPr="005575E5">
        <w:rPr>
          <w:sz w:val="20"/>
          <w:szCs w:val="20"/>
        </w:rPr>
        <w:t xml:space="preserve">Figure </w:t>
      </w:r>
      <w:r w:rsidR="00F30611" w:rsidRPr="005575E5">
        <w:rPr>
          <w:sz w:val="20"/>
          <w:szCs w:val="20"/>
        </w:rPr>
        <w:fldChar w:fldCharType="begin"/>
      </w:r>
      <w:r w:rsidR="00F30611" w:rsidRPr="005575E5">
        <w:rPr>
          <w:sz w:val="20"/>
          <w:szCs w:val="20"/>
        </w:rPr>
        <w:instrText xml:space="preserve"> STYLEREF 1 \s </w:instrText>
      </w:r>
      <w:r w:rsidR="00F30611" w:rsidRPr="005575E5">
        <w:rPr>
          <w:sz w:val="20"/>
          <w:szCs w:val="20"/>
        </w:rPr>
        <w:fldChar w:fldCharType="separate"/>
      </w:r>
      <w:r w:rsidRPr="005575E5">
        <w:rPr>
          <w:noProof/>
          <w:sz w:val="20"/>
          <w:szCs w:val="20"/>
        </w:rPr>
        <w:t>7</w:t>
      </w:r>
      <w:r w:rsidR="00F30611" w:rsidRPr="005575E5">
        <w:rPr>
          <w:noProof/>
          <w:sz w:val="20"/>
          <w:szCs w:val="20"/>
        </w:rPr>
        <w:fldChar w:fldCharType="end"/>
      </w:r>
      <w:r w:rsidRPr="005575E5">
        <w:rPr>
          <w:sz w:val="20"/>
          <w:szCs w:val="20"/>
        </w:rPr>
        <w:t>.</w:t>
      </w:r>
      <w:r w:rsidR="00F30611" w:rsidRPr="005575E5">
        <w:rPr>
          <w:sz w:val="20"/>
          <w:szCs w:val="20"/>
        </w:rPr>
        <w:fldChar w:fldCharType="begin"/>
      </w:r>
      <w:r w:rsidR="00F30611" w:rsidRPr="005575E5">
        <w:rPr>
          <w:sz w:val="20"/>
          <w:szCs w:val="20"/>
        </w:rPr>
        <w:instrText xml:space="preserve"> SEQ Figure \* ARABIC \s 1 </w:instrText>
      </w:r>
      <w:r w:rsidR="00F30611" w:rsidRPr="005575E5">
        <w:rPr>
          <w:sz w:val="20"/>
          <w:szCs w:val="20"/>
        </w:rPr>
        <w:fldChar w:fldCharType="separate"/>
      </w:r>
      <w:r w:rsidRPr="005575E5">
        <w:rPr>
          <w:noProof/>
          <w:sz w:val="20"/>
          <w:szCs w:val="20"/>
        </w:rPr>
        <w:t>5</w:t>
      </w:r>
      <w:r w:rsidR="00F30611" w:rsidRPr="005575E5">
        <w:rPr>
          <w:noProof/>
          <w:sz w:val="20"/>
          <w:szCs w:val="20"/>
        </w:rPr>
        <w:fldChar w:fldCharType="end"/>
      </w:r>
      <w:r w:rsidRPr="005575E5">
        <w:rPr>
          <w:sz w:val="20"/>
          <w:szCs w:val="20"/>
        </w:rPr>
        <w:t xml:space="preserve"> Preferred methods of accessing IAG from UNISON on training and development opportunities</w:t>
      </w:r>
    </w:p>
    <w:p w14:paraId="42C73763" w14:textId="77777777" w:rsidR="00210D29" w:rsidRDefault="00210D29" w:rsidP="00210D29">
      <w:pPr>
        <w:pStyle w:val="BodyText"/>
        <w:rPr>
          <w:i/>
          <w:iCs/>
        </w:rPr>
      </w:pPr>
      <w:r w:rsidRPr="00797FC1">
        <w:rPr>
          <w:noProof/>
        </w:rPr>
        <w:drawing>
          <wp:inline distT="0" distB="0" distL="0" distR="0" wp14:anchorId="317AAFA9" wp14:editId="3DBEB397">
            <wp:extent cx="5734050" cy="3224761"/>
            <wp:effectExtent l="19050" t="19050" r="19050" b="139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8353" cy="3227181"/>
                    </a:xfrm>
                    <a:prstGeom prst="rect">
                      <a:avLst/>
                    </a:prstGeom>
                    <a:noFill/>
                    <a:ln>
                      <a:solidFill>
                        <a:schemeClr val="tx1"/>
                      </a:solidFill>
                    </a:ln>
                  </pic:spPr>
                </pic:pic>
              </a:graphicData>
            </a:graphic>
          </wp:inline>
        </w:drawing>
      </w:r>
      <w:r w:rsidRPr="00F61010">
        <w:rPr>
          <w:i/>
          <w:iCs/>
        </w:rPr>
        <w:t>Question F</w:t>
      </w:r>
      <w:r>
        <w:rPr>
          <w:i/>
          <w:iCs/>
        </w:rPr>
        <w:t>3</w:t>
      </w:r>
      <w:r w:rsidRPr="00F61010">
        <w:rPr>
          <w:i/>
          <w:iCs/>
        </w:rPr>
        <w:t xml:space="preserve">: How would you prefer to access this information from UNISON? Base: </w:t>
      </w:r>
      <w:r>
        <w:rPr>
          <w:i/>
          <w:iCs/>
        </w:rPr>
        <w:t>R</w:t>
      </w:r>
      <w:r w:rsidRPr="00F61010">
        <w:rPr>
          <w:i/>
          <w:iCs/>
        </w:rPr>
        <w:t xml:space="preserve">espondents </w:t>
      </w:r>
      <w:r>
        <w:rPr>
          <w:i/>
          <w:iCs/>
        </w:rPr>
        <w:t>who would go to UNISON for</w:t>
      </w:r>
      <w:r w:rsidRPr="00F61010">
        <w:t xml:space="preserve"> </w:t>
      </w:r>
      <w:r w:rsidRPr="00F61010">
        <w:rPr>
          <w:i/>
          <w:iCs/>
        </w:rPr>
        <w:t>information and advice on training and development opportunities</w:t>
      </w:r>
      <w:r>
        <w:rPr>
          <w:i/>
          <w:iCs/>
        </w:rPr>
        <w:t xml:space="preserve"> </w:t>
      </w:r>
      <w:r w:rsidRPr="00F61010">
        <w:rPr>
          <w:i/>
          <w:iCs/>
        </w:rPr>
        <w:t>(</w:t>
      </w:r>
      <w:r>
        <w:rPr>
          <w:i/>
          <w:iCs/>
        </w:rPr>
        <w:t>14,783</w:t>
      </w:r>
      <w:r w:rsidRPr="00F61010">
        <w:rPr>
          <w:i/>
          <w:iCs/>
        </w:rPr>
        <w:t>).</w:t>
      </w:r>
      <w:r>
        <w:rPr>
          <w:i/>
          <w:iCs/>
        </w:rPr>
        <w:t xml:space="preserve"> Respondents could select more than one option.</w:t>
      </w:r>
    </w:p>
    <w:p w14:paraId="6FA4A987" w14:textId="12D9D538" w:rsidR="00210D29" w:rsidRPr="00D7482F" w:rsidRDefault="002C798E" w:rsidP="00210D29">
      <w:pPr>
        <w:pStyle w:val="BodyText"/>
      </w:pPr>
      <w:r w:rsidRPr="00DB2F17">
        <w:t>Providing information on the website would meet the preference for most members who might take up UNISON’s IAG. However, providing IAG via telephone and in-person with reps would also be welcomed by many, especially groups who may be more hesitant about taking up IAG (e.g.</w:t>
      </w:r>
      <w:r w:rsidR="00747D5B">
        <w:t>,</w:t>
      </w:r>
      <w:r w:rsidRPr="00DB2F17">
        <w:t xml:space="preserve"> older members) and / or are sometimes disadvantaged in employment (</w:t>
      </w:r>
      <w:r w:rsidR="00747D5B" w:rsidRPr="00DB2F17">
        <w:t>e.g.,</w:t>
      </w:r>
      <w:r w:rsidRPr="00DB2F17">
        <w:t xml:space="preserve"> BAME or disabled members).</w:t>
      </w:r>
      <w:r>
        <w:t xml:space="preserve"> </w:t>
      </w:r>
      <w:r w:rsidR="00210D29" w:rsidRPr="00D7482F">
        <w:t xml:space="preserve">Members </w:t>
      </w:r>
      <w:r w:rsidR="00210D29">
        <w:t>relatively more</w:t>
      </w:r>
      <w:r w:rsidR="00210D29" w:rsidRPr="00D7482F">
        <w:t xml:space="preserve"> likely to prefer telephone or in-person access to IAG include</w:t>
      </w:r>
      <w:r w:rsidR="00210D29">
        <w:t>:</w:t>
      </w:r>
    </w:p>
    <w:p w14:paraId="1B0894B5" w14:textId="3D88FA15" w:rsidR="00210D29" w:rsidRDefault="00210D29" w:rsidP="00210D29">
      <w:pPr>
        <w:pStyle w:val="ListBullet"/>
      </w:pPr>
      <w:r w:rsidRPr="00D7482F">
        <w:t xml:space="preserve">Those aged 60 </w:t>
      </w:r>
      <w:r>
        <w:t>plus</w:t>
      </w:r>
      <w:r w:rsidRPr="00D7482F">
        <w:t xml:space="preserve"> </w:t>
      </w:r>
      <w:r w:rsidR="00555BBA">
        <w:t>are</w:t>
      </w:r>
      <w:r>
        <w:t xml:space="preserve"> more likely than average </w:t>
      </w:r>
      <w:r w:rsidRPr="00D7482F">
        <w:t>to prefer a phone option (26%)</w:t>
      </w:r>
      <w:r>
        <w:t>, though still over half sa</w:t>
      </w:r>
      <w:r w:rsidR="00555BBA">
        <w:t>y</w:t>
      </w:r>
      <w:r>
        <w:t xml:space="preserve"> their preferred method was the website (52%)</w:t>
      </w:r>
      <w:r w:rsidRPr="00D7482F">
        <w:t xml:space="preserve">. </w:t>
      </w:r>
    </w:p>
    <w:p w14:paraId="276D8823" w14:textId="2A235D32" w:rsidR="00555BBA" w:rsidRPr="00D7482F" w:rsidRDefault="00555BBA" w:rsidP="00210D29">
      <w:pPr>
        <w:pStyle w:val="ListBullet"/>
      </w:pPr>
      <w:r>
        <w:t>Among those aged over 50, men are more likely than women to prefer in-person access to IAG. A fifth of men aged 50 plus (19%) would prefer to approach their local ULR compared to one in seven women (14%)</w:t>
      </w:r>
      <w:r w:rsidR="0038385F">
        <w:t>,</w:t>
      </w:r>
      <w:r>
        <w:t xml:space="preserve"> and one in eight men over the age of 50 would prefer to approach their local workplace rep (15%) compared to one in </w:t>
      </w:r>
      <w:r w:rsidR="00A8696E">
        <w:t>nine</w:t>
      </w:r>
      <w:r>
        <w:t xml:space="preserve"> women of the same age group (11%).</w:t>
      </w:r>
    </w:p>
    <w:p w14:paraId="333DB68D" w14:textId="4BEF239B" w:rsidR="00210D29" w:rsidRPr="00D7482F" w:rsidRDefault="001A0F4D" w:rsidP="00210D29">
      <w:pPr>
        <w:pStyle w:val="ListBullet"/>
      </w:pPr>
      <w:r>
        <w:lastRenderedPageBreak/>
        <w:t>BAME</w:t>
      </w:r>
      <w:r w:rsidR="00210D29" w:rsidRPr="00D7482F">
        <w:t xml:space="preserve"> members are particularly likely to prefer telephone (33% compared to 21% of White members), their UNISON learning rep (25% compared to 15%) and / or a local workplace rep (19% compared to 13%).</w:t>
      </w:r>
    </w:p>
    <w:p w14:paraId="61910E0C" w14:textId="3F5C1A48" w:rsidR="00210D29" w:rsidRPr="00D7482F" w:rsidRDefault="00210D29" w:rsidP="00210D29">
      <w:pPr>
        <w:pStyle w:val="ListBullet"/>
      </w:pPr>
      <w:r w:rsidRPr="00D7482F">
        <w:t xml:space="preserve">Members with a disability </w:t>
      </w:r>
      <w:r w:rsidR="0038385F">
        <w:t>a</w:t>
      </w:r>
      <w:r w:rsidRPr="00D7482F">
        <w:t xml:space="preserve">re </w:t>
      </w:r>
      <w:r>
        <w:t xml:space="preserve">more likely than average to </w:t>
      </w:r>
      <w:r w:rsidRPr="00D7482F">
        <w:t xml:space="preserve">prefer to </w:t>
      </w:r>
      <w:r>
        <w:t>call the helpline</w:t>
      </w:r>
      <w:r w:rsidRPr="00D7482F">
        <w:t xml:space="preserve"> (28%) or approach a UNISON learning rep</w:t>
      </w:r>
      <w:r>
        <w:t xml:space="preserve"> (22%)</w:t>
      </w:r>
      <w:r w:rsidRPr="00D7482F">
        <w:t xml:space="preserve"> </w:t>
      </w:r>
      <w:r>
        <w:t>or a</w:t>
      </w:r>
      <w:r w:rsidRPr="00D7482F">
        <w:t xml:space="preserve"> workplace rep</w:t>
      </w:r>
      <w:r>
        <w:t xml:space="preserve"> (16%)</w:t>
      </w:r>
      <w:r w:rsidRPr="00D7482F">
        <w:t>.</w:t>
      </w:r>
    </w:p>
    <w:p w14:paraId="14D4BF80" w14:textId="3DE1F2A1" w:rsidR="00210D29" w:rsidRPr="00D7482F" w:rsidRDefault="00210D29" w:rsidP="00210D29">
      <w:pPr>
        <w:pStyle w:val="ListBullet"/>
      </w:pPr>
      <w:r w:rsidRPr="00D7482F">
        <w:t xml:space="preserve">Those in the Community and Voluntary and </w:t>
      </w:r>
      <w:r w:rsidR="0038385F">
        <w:t xml:space="preserve">in the </w:t>
      </w:r>
      <w:proofErr w:type="gramStart"/>
      <w:r w:rsidRPr="00D7482F">
        <w:t>Social</w:t>
      </w:r>
      <w:proofErr w:type="gramEnd"/>
      <w:r w:rsidRPr="00D7482F">
        <w:t xml:space="preserve"> </w:t>
      </w:r>
      <w:r w:rsidR="00A8696E">
        <w:t>c</w:t>
      </w:r>
      <w:r w:rsidRPr="00D7482F">
        <w:t>are sectors are particularly likely to prefer a phoneline (31% and 27%).</w:t>
      </w:r>
    </w:p>
    <w:p w14:paraId="40C33C82" w14:textId="43D27A03" w:rsidR="00210D29" w:rsidRPr="00D7482F" w:rsidRDefault="00210D29" w:rsidP="00210D29">
      <w:pPr>
        <w:pStyle w:val="ListBullet"/>
      </w:pPr>
      <w:r w:rsidRPr="00D7482F">
        <w:t>Those in the Utilities, Transport, Police and Justice and Environment sectors are particularly likely to prefer to approach a rep (</w:t>
      </w:r>
      <w:r w:rsidR="00747D5B" w:rsidRPr="00D7482F">
        <w:t>e.g.,</w:t>
      </w:r>
      <w:r w:rsidRPr="00D7482F">
        <w:t xml:space="preserve"> 27% of those in Transport would prefer to contact their local UNISON learning rep and 21% of those in Utilities a local workplace rep).</w:t>
      </w:r>
    </w:p>
    <w:p w14:paraId="04838986" w14:textId="77777777" w:rsidR="00210D29" w:rsidRPr="00EC1D46" w:rsidRDefault="00210D29" w:rsidP="00210D29">
      <w:pPr>
        <w:pStyle w:val="BodyText"/>
        <w:rPr>
          <w:highlight w:val="yellow"/>
        </w:rPr>
      </w:pPr>
      <w:r>
        <w:t xml:space="preserve">Those who had undertaken previous learning with UNISON are more likely than average to prefer to speak to their local UNISON rep (23%), as are UNISON activists (30%). This is likely to reflect deeper engagement with UNISON and positive prior experience of UNISON’s learning offer. </w:t>
      </w:r>
    </w:p>
    <w:p w14:paraId="453F7D92" w14:textId="77777777" w:rsidR="00210D29" w:rsidRDefault="00210D29" w:rsidP="00210D29">
      <w:pPr>
        <w:pStyle w:val="Heading3"/>
      </w:pPr>
      <w:r>
        <w:t>Considerations from the focus groups on UNISON information and advice</w:t>
      </w:r>
    </w:p>
    <w:p w14:paraId="2FC1241B" w14:textId="77777777" w:rsidR="00210D29" w:rsidRDefault="00210D29" w:rsidP="00210D29">
      <w:pPr>
        <w:pStyle w:val="BodyText"/>
      </w:pPr>
      <w:r>
        <w:t>In the focus group members were very positive about the idea of UNISON offering information and advice on learning and training. A particularly appealing aspect was the possibility to discuss training issues with an</w:t>
      </w:r>
      <w:r w:rsidRPr="0038385F">
        <w:t xml:space="preserve"> impartial</w:t>
      </w:r>
      <w:r>
        <w:t xml:space="preserve"> contact, something that particularly applied to cases where somebody might be interested in changing job or career (where they would not be able to discuss the issue with their manager or employer). Even in cases where the training might be to help them progress in their current job, some were concerned with discussing this with their manager because of their potential reaction to having time away from the workplace or </w:t>
      </w:r>
      <w:proofErr w:type="gramStart"/>
      <w:r>
        <w:t>their</w:t>
      </w:r>
      <w:proofErr w:type="gramEnd"/>
      <w:r>
        <w:t xml:space="preserve"> eventually progressing out of their current role. </w:t>
      </w:r>
    </w:p>
    <w:p w14:paraId="1F92E006" w14:textId="77777777" w:rsidR="00210D29" w:rsidRDefault="00210D29" w:rsidP="00210D29">
      <w:pPr>
        <w:pStyle w:val="BodyText"/>
        <w:ind w:left="567"/>
        <w:rPr>
          <w:i/>
          <w:iCs/>
          <w:color w:val="004436" w:themeColor="text2"/>
        </w:rPr>
      </w:pPr>
      <w:r w:rsidRPr="006049E3">
        <w:rPr>
          <w:i/>
          <w:iCs/>
          <w:color w:val="004436" w:themeColor="text2"/>
        </w:rPr>
        <w:t>"That sounds like the right sort of niche for UNISON to me...</w:t>
      </w:r>
      <w:r>
        <w:rPr>
          <w:i/>
          <w:iCs/>
          <w:color w:val="004436" w:themeColor="text2"/>
        </w:rPr>
        <w:t>It</w:t>
      </w:r>
      <w:r w:rsidRPr="006049E3">
        <w:rPr>
          <w:i/>
          <w:iCs/>
          <w:color w:val="004436" w:themeColor="text2"/>
        </w:rPr>
        <w:t xml:space="preserve"> should be unnecessary where individuals are working for good managers that are committed to development of their </w:t>
      </w:r>
      <w:proofErr w:type="gramStart"/>
      <w:r w:rsidRPr="006049E3">
        <w:rPr>
          <w:i/>
          <w:iCs/>
          <w:color w:val="004436" w:themeColor="text2"/>
        </w:rPr>
        <w:t>staff</w:t>
      </w:r>
      <w:proofErr w:type="gramEnd"/>
      <w:r w:rsidRPr="006049E3">
        <w:rPr>
          <w:i/>
          <w:iCs/>
          <w:color w:val="004436" w:themeColor="text2"/>
        </w:rPr>
        <w:t xml:space="preserve"> but we all know, we haven't always worked for good managers throughout our career</w:t>
      </w:r>
      <w:r>
        <w:rPr>
          <w:i/>
          <w:iCs/>
          <w:color w:val="004436" w:themeColor="text2"/>
        </w:rPr>
        <w:t>.</w:t>
      </w:r>
      <w:r w:rsidRPr="006049E3">
        <w:rPr>
          <w:i/>
          <w:iCs/>
          <w:color w:val="004436" w:themeColor="text2"/>
        </w:rPr>
        <w:t>"</w:t>
      </w:r>
    </w:p>
    <w:p w14:paraId="3BC6D253" w14:textId="77777777" w:rsidR="009C087D" w:rsidRPr="00B83C76" w:rsidRDefault="009C087D" w:rsidP="009C087D">
      <w:pPr>
        <w:pStyle w:val="BodyText"/>
        <w:jc w:val="right"/>
        <w:rPr>
          <w:color w:val="004436" w:themeColor="text2"/>
        </w:rPr>
      </w:pPr>
      <w:r w:rsidRPr="00B83C76">
        <w:rPr>
          <w:color w:val="004436" w:themeColor="text2"/>
        </w:rPr>
        <w:t>UNISON member, Group 5 (mix of demographics, interested in learning but not with UNISON)</w:t>
      </w:r>
    </w:p>
    <w:p w14:paraId="5152A79A" w14:textId="0CEA9B56" w:rsidR="00210D29" w:rsidRDefault="00210D29" w:rsidP="00210D29">
      <w:pPr>
        <w:pStyle w:val="BodyText"/>
      </w:pPr>
      <w:r>
        <w:t>Similarly, while some tended to rely on their employer for advice on training, this would be very work-focussed, and it appealed to members that UNISON would be able to provide advice on a wider range of learning opportunities (</w:t>
      </w:r>
      <w:r w:rsidR="00747D5B">
        <w:t>e.g.,</w:t>
      </w:r>
      <w:r>
        <w:t xml:space="preserve"> relating to leisure activities).</w:t>
      </w:r>
    </w:p>
    <w:p w14:paraId="6AF4A67E" w14:textId="0B96D877" w:rsidR="00210D29" w:rsidRDefault="00210D29" w:rsidP="00210D29">
      <w:pPr>
        <w:pStyle w:val="BodyText"/>
      </w:pPr>
      <w:r>
        <w:t xml:space="preserve">Some members are aware that the UNISON newsletter lists basic course information, but to help them consider if it would work for </w:t>
      </w:r>
      <w:r w:rsidR="00747D5B">
        <w:t>them,</w:t>
      </w:r>
      <w:r>
        <w:t xml:space="preserve"> they would want more practical details </w:t>
      </w:r>
      <w:r w:rsidR="00747D5B">
        <w:t>e.g.,</w:t>
      </w:r>
      <w:r>
        <w:t xml:space="preserve"> if it leads to a certification / qualification, the amount of ‘home’ hours likely to be required, and the exact content. A personal contact who they could approach with questions or for advice would be welcomed and some would like to speak to others who have done the course to get their opinion. Again, it appears an approach through </w:t>
      </w:r>
      <w:proofErr w:type="gramStart"/>
      <w:r>
        <w:t>a number of</w:t>
      </w:r>
      <w:proofErr w:type="gramEnd"/>
      <w:r>
        <w:t xml:space="preserve"> channels will be most effective.</w:t>
      </w:r>
    </w:p>
    <w:p w14:paraId="46A43106" w14:textId="69E432A9" w:rsidR="00210D29" w:rsidRDefault="00210D29" w:rsidP="00210D29">
      <w:pPr>
        <w:pStyle w:val="BodyText"/>
      </w:pPr>
      <w:r>
        <w:t>A key requirement is that the information and advice offered by UNISON needs to be high quality, personal and tailored</w:t>
      </w:r>
      <w:r w:rsidR="00B86FED">
        <w:t xml:space="preserve"> to the individual</w:t>
      </w:r>
      <w:r w:rsidR="0038385F">
        <w:t>. F</w:t>
      </w:r>
      <w:r>
        <w:t>or example</w:t>
      </w:r>
      <w:r w:rsidR="00A8696E">
        <w:t>,</w:t>
      </w:r>
      <w:r>
        <w:t xml:space="preserve"> </w:t>
      </w:r>
      <w:r w:rsidR="0038385F">
        <w:t xml:space="preserve">it needs to </w:t>
      </w:r>
      <w:r>
        <w:t>cover the full range of learning opportunities available</w:t>
      </w:r>
      <w:r w:rsidR="00B86FED">
        <w:t xml:space="preserve">, </w:t>
      </w:r>
      <w:r w:rsidR="00B66D6B">
        <w:t xml:space="preserve">and </w:t>
      </w:r>
      <w:r w:rsidR="00B86FED">
        <w:t xml:space="preserve">if </w:t>
      </w:r>
      <w:r w:rsidR="00B66D6B">
        <w:t xml:space="preserve">the </w:t>
      </w:r>
      <w:r w:rsidR="00B86FED">
        <w:t xml:space="preserve">training </w:t>
      </w:r>
      <w:r w:rsidR="00B66D6B">
        <w:t xml:space="preserve">under discussion </w:t>
      </w:r>
      <w:r w:rsidR="00B86FED">
        <w:t>is</w:t>
      </w:r>
      <w:r>
        <w:t xml:space="preserve"> work-related it </w:t>
      </w:r>
      <w:r w:rsidR="00B86FED">
        <w:t>should outline</w:t>
      </w:r>
      <w:r>
        <w:t xml:space="preserve"> how the individual would benefit and if alternative courses would help them more given their current situation, circumstances and wishes</w:t>
      </w:r>
      <w:r w:rsidR="00B86FED">
        <w:t xml:space="preserve">. Members also want to know how </w:t>
      </w:r>
      <w:r w:rsidR="00B66D6B">
        <w:t xml:space="preserve">qualifications available via </w:t>
      </w:r>
      <w:r w:rsidR="00B86FED">
        <w:t>UNISON</w:t>
      </w:r>
      <w:r w:rsidR="00B66D6B">
        <w:t xml:space="preserve"> College</w:t>
      </w:r>
      <w:r w:rsidR="00B86FED">
        <w:t xml:space="preserve"> </w:t>
      </w:r>
      <w:r w:rsidR="00B66D6B">
        <w:t xml:space="preserve">will </w:t>
      </w:r>
      <w:r w:rsidR="00B86FED">
        <w:t xml:space="preserve">compare with qualifications from other providers and what, if any, recognition they will be </w:t>
      </w:r>
      <w:r w:rsidR="00B86FED">
        <w:lastRenderedPageBreak/>
        <w:t xml:space="preserve">given </w:t>
      </w:r>
      <w:r w:rsidR="00B66D6B">
        <w:t xml:space="preserve">by employers </w:t>
      </w:r>
      <w:r w:rsidR="00B86FED">
        <w:t>when applying for new jobs.</w:t>
      </w:r>
      <w:r>
        <w:t xml:space="preserve"> </w:t>
      </w:r>
      <w:r w:rsidR="00B86FED">
        <w:t xml:space="preserve">Also important is the provision of information </w:t>
      </w:r>
      <w:r>
        <w:t xml:space="preserve">on the content </w:t>
      </w:r>
      <w:r w:rsidR="00B86FED">
        <w:t xml:space="preserve">and structure </w:t>
      </w:r>
      <w:r>
        <w:t xml:space="preserve">of any training, but also ideally the weighting given to different elements. (In the latter context one person complained that they recently went on a course about child exploitation, female genital </w:t>
      </w:r>
      <w:proofErr w:type="gramStart"/>
      <w:r>
        <w:t>mutilation</w:t>
      </w:r>
      <w:proofErr w:type="gramEnd"/>
      <w:r>
        <w:t xml:space="preserve"> and trafficking, expecting an equal balance between these elements, but 90% of the time was spent talking about </w:t>
      </w:r>
      <w:r w:rsidR="0044733C">
        <w:t>female genital mutilation</w:t>
      </w:r>
      <w:r>
        <w:t xml:space="preserve"> which wasn’t useful for them as they had already done a course specifically about that. Others agreed with this, pointing out that if they were interested in conflict resolution there was no point signing up for a course where this was covered but it ended up being just 5% of what was covered</w:t>
      </w:r>
      <w:r w:rsidR="00B66D6B">
        <w:t>.</w:t>
      </w:r>
      <w:r>
        <w:t>)</w:t>
      </w:r>
    </w:p>
    <w:p w14:paraId="23F999C2" w14:textId="55A112D2" w:rsidR="00210D29" w:rsidRDefault="00210D29" w:rsidP="00210D29">
      <w:pPr>
        <w:pStyle w:val="BodyText"/>
      </w:pPr>
      <w:r>
        <w:t xml:space="preserve">Delivery of this </w:t>
      </w:r>
      <w:r w:rsidR="00BB0181">
        <w:t>high-quality</w:t>
      </w:r>
      <w:r>
        <w:t xml:space="preserve"> advice and guidance was felt to be something that needed to be delivered by a </w:t>
      </w:r>
      <w:proofErr w:type="gramStart"/>
      <w:r>
        <w:t>careers</w:t>
      </w:r>
      <w:proofErr w:type="gramEnd"/>
      <w:r>
        <w:t xml:space="preserve"> professional, and would not be something that a union learning rep could simply tag on to their current role.</w:t>
      </w:r>
    </w:p>
    <w:p w14:paraId="398C7481" w14:textId="77777777" w:rsidR="00210D29" w:rsidRPr="00855852" w:rsidRDefault="00210D29" w:rsidP="00210D29">
      <w:pPr>
        <w:pStyle w:val="BodyText"/>
      </w:pPr>
      <w:r>
        <w:rPr>
          <w:kern w:val="32"/>
          <w:sz w:val="36"/>
        </w:rPr>
        <w:br w:type="page"/>
      </w:r>
    </w:p>
    <w:p w14:paraId="37A92390" w14:textId="5CE7D735" w:rsidR="00540350" w:rsidRPr="006E62CA" w:rsidRDefault="00540350" w:rsidP="00540350">
      <w:pPr>
        <w:pStyle w:val="BodyText"/>
        <w:sectPr w:rsidR="00540350" w:rsidRPr="006E62CA" w:rsidSect="00405F5F">
          <w:headerReference w:type="default" r:id="rId46"/>
          <w:footerReference w:type="default" r:id="rId47"/>
          <w:footnotePr>
            <w:numRestart w:val="eachSect"/>
          </w:footnotePr>
          <w:pgSz w:w="11899" w:h="16838" w:code="9"/>
          <w:pgMar w:top="1560" w:right="1191" w:bottom="1304" w:left="1701" w:header="567" w:footer="567" w:gutter="0"/>
          <w:cols w:space="454"/>
        </w:sectPr>
      </w:pPr>
    </w:p>
    <w:p w14:paraId="6EC61377" w14:textId="77777777" w:rsidR="000B68F5" w:rsidRDefault="000B68F5" w:rsidP="00784A1B">
      <w:pPr>
        <w:pStyle w:val="BodyText"/>
      </w:pPr>
    </w:p>
    <w:p w14:paraId="3FE5B95C" w14:textId="010C91A0" w:rsidR="00043B12" w:rsidRPr="00043B12" w:rsidRDefault="00043B12" w:rsidP="003E213D">
      <w:pPr>
        <w:pStyle w:val="Heading4"/>
        <w:spacing w:before="0" w:after="0"/>
        <w:ind w:left="567" w:right="567"/>
        <w:rPr>
          <w:rFonts w:cs="Arial"/>
          <w:b w:val="0"/>
          <w:position w:val="-72"/>
          <w:sz w:val="36"/>
          <w:szCs w:val="36"/>
        </w:rPr>
      </w:pPr>
    </w:p>
    <w:p w14:paraId="6B04E572" w14:textId="46E258C1" w:rsidR="00224646" w:rsidRPr="00224646" w:rsidRDefault="00B11E9C" w:rsidP="00043B12">
      <w:pPr>
        <w:pStyle w:val="Heading4"/>
        <w:spacing w:before="0"/>
        <w:ind w:left="567" w:right="567"/>
        <w:rPr>
          <w:b w:val="0"/>
          <w:sz w:val="36"/>
          <w:szCs w:val="36"/>
        </w:rPr>
      </w:pPr>
      <w:r>
        <w:rPr>
          <w:b w:val="0"/>
          <w:sz w:val="36"/>
          <w:szCs w:val="36"/>
        </w:rPr>
        <w:t>“</w:t>
      </w:r>
      <w:r w:rsidR="00224646" w:rsidRPr="00224646">
        <w:rPr>
          <w:b w:val="0"/>
          <w:sz w:val="36"/>
          <w:szCs w:val="36"/>
        </w:rPr>
        <w:t>IFF Research illuminates the world for organisations businesses and individuals helping them to make better-informed decisions.”</w:t>
      </w:r>
    </w:p>
    <w:p w14:paraId="35E33D40" w14:textId="77777777" w:rsidR="00224646" w:rsidRPr="00043B12" w:rsidRDefault="00224646" w:rsidP="003E213D">
      <w:pPr>
        <w:pStyle w:val="Heading4"/>
        <w:spacing w:before="240"/>
        <w:ind w:left="567" w:right="567"/>
        <w:rPr>
          <w:b w:val="0"/>
          <w:sz w:val="24"/>
          <w:szCs w:val="24"/>
        </w:rPr>
      </w:pPr>
      <w:r w:rsidRPr="00043B12">
        <w:rPr>
          <w:b w:val="0"/>
          <w:sz w:val="24"/>
          <w:szCs w:val="24"/>
        </w:rPr>
        <w:t>Our Values:</w:t>
      </w:r>
    </w:p>
    <w:p w14:paraId="69B19D62" w14:textId="77777777" w:rsidR="00131EF8" w:rsidRPr="00043B12" w:rsidRDefault="00131EF8" w:rsidP="003E213D">
      <w:pPr>
        <w:pStyle w:val="Heading4"/>
        <w:spacing w:after="60" w:line="312" w:lineRule="auto"/>
        <w:ind w:left="567" w:right="567"/>
        <w:rPr>
          <w:b w:val="0"/>
          <w:sz w:val="24"/>
          <w:szCs w:val="24"/>
        </w:rPr>
      </w:pPr>
      <w:r>
        <w:rPr>
          <w:b w:val="0"/>
          <w:sz w:val="24"/>
          <w:szCs w:val="24"/>
        </w:rPr>
        <w:t>1</w:t>
      </w:r>
      <w:r w:rsidRPr="00043B12">
        <w:rPr>
          <w:b w:val="0"/>
          <w:sz w:val="24"/>
          <w:szCs w:val="24"/>
        </w:rPr>
        <w:t>. Being human first:</w:t>
      </w:r>
    </w:p>
    <w:p w14:paraId="5DEFB056" w14:textId="77777777" w:rsidR="00131EF8" w:rsidRPr="00204F4E" w:rsidRDefault="00131EF8" w:rsidP="00043B12">
      <w:pPr>
        <w:spacing w:line="312" w:lineRule="auto"/>
        <w:ind w:left="567" w:right="567"/>
      </w:pPr>
      <w:r w:rsidRPr="00204F4E">
        <w:t xml:space="preserve">Whether employer or employee, </w:t>
      </w:r>
      <w:proofErr w:type="gramStart"/>
      <w:r w:rsidRPr="00204F4E">
        <w:t>client</w:t>
      </w:r>
      <w:proofErr w:type="gramEnd"/>
      <w:r w:rsidRPr="00204F4E">
        <w:t xml:space="preserve"> or collaborator, we are all humans first and foremost.</w:t>
      </w:r>
      <w:r>
        <w:t xml:space="preserve"> </w:t>
      </w:r>
      <w:r w:rsidRPr="00204F4E">
        <w:t xml:space="preserve">Recognising this essential humanity is central to how we conduct our business, and how we lead our lives. We respect and accommodate </w:t>
      </w:r>
      <w:proofErr w:type="gramStart"/>
      <w:r w:rsidRPr="00204F4E">
        <w:t>each individual’s</w:t>
      </w:r>
      <w:proofErr w:type="gramEnd"/>
      <w:r w:rsidRPr="00204F4E">
        <w:t xml:space="preserve"> way of thinking, working and communicating, mindful of the fact that each has their own story and means of telling it.</w:t>
      </w:r>
    </w:p>
    <w:p w14:paraId="4F4CB71F" w14:textId="77777777" w:rsidR="00131EF8" w:rsidRPr="00043B12" w:rsidRDefault="00131EF8" w:rsidP="003E213D">
      <w:pPr>
        <w:pStyle w:val="Heading4"/>
        <w:spacing w:after="60" w:line="312" w:lineRule="auto"/>
        <w:ind w:left="567" w:right="567"/>
        <w:rPr>
          <w:b w:val="0"/>
          <w:sz w:val="24"/>
          <w:szCs w:val="24"/>
        </w:rPr>
      </w:pPr>
      <w:r>
        <w:rPr>
          <w:b w:val="0"/>
          <w:sz w:val="24"/>
          <w:szCs w:val="24"/>
        </w:rPr>
        <w:t>2</w:t>
      </w:r>
      <w:r w:rsidRPr="00043B12">
        <w:rPr>
          <w:b w:val="0"/>
          <w:sz w:val="24"/>
          <w:szCs w:val="24"/>
        </w:rPr>
        <w:t>. Impartiality and independence:</w:t>
      </w:r>
    </w:p>
    <w:p w14:paraId="4D19FEF8" w14:textId="77777777" w:rsidR="00224646" w:rsidRPr="00204F4E" w:rsidRDefault="00224646" w:rsidP="00043B12">
      <w:pPr>
        <w:spacing w:line="312" w:lineRule="auto"/>
        <w:ind w:left="567" w:right="567"/>
      </w:pPr>
      <w:r w:rsidRPr="00204F4E">
        <w:t>IFF is a research-led organisation which believes in letting the evidence do the talking. We don’t undertake projects with a preconception of what “the answer” is, and we</w:t>
      </w:r>
      <w:r>
        <w:t xml:space="preserve"> </w:t>
      </w:r>
      <w:r w:rsidRPr="00204F4E">
        <w:t>don’t hide from the truths that research reveals. We are independent, in the research we</w:t>
      </w:r>
      <w:r>
        <w:t xml:space="preserve"> </w:t>
      </w:r>
      <w:r w:rsidRPr="00204F4E">
        <w:t xml:space="preserve">conduct, of political flavour or dogma. We are open-minded, </w:t>
      </w:r>
      <w:proofErr w:type="gramStart"/>
      <w:r w:rsidRPr="00204F4E">
        <w:t>imaginative</w:t>
      </w:r>
      <w:proofErr w:type="gramEnd"/>
      <w:r w:rsidRPr="00204F4E">
        <w:t xml:space="preserve"> and intellectually rigorous.</w:t>
      </w:r>
    </w:p>
    <w:p w14:paraId="795760B5" w14:textId="77777777" w:rsidR="00224646" w:rsidRPr="00043B12" w:rsidRDefault="00224646" w:rsidP="003E213D">
      <w:pPr>
        <w:pStyle w:val="Heading4"/>
        <w:spacing w:after="60" w:line="312" w:lineRule="auto"/>
        <w:ind w:left="567" w:right="567"/>
        <w:rPr>
          <w:b w:val="0"/>
          <w:sz w:val="24"/>
          <w:szCs w:val="24"/>
        </w:rPr>
      </w:pPr>
      <w:r w:rsidRPr="00043B12">
        <w:rPr>
          <w:b w:val="0"/>
          <w:sz w:val="24"/>
          <w:szCs w:val="24"/>
        </w:rPr>
        <w:t>3. Making a difference:</w:t>
      </w:r>
    </w:p>
    <w:p w14:paraId="2826002F" w14:textId="77777777" w:rsidR="00224646" w:rsidRPr="00204F4E" w:rsidRDefault="00224646" w:rsidP="00043B12">
      <w:pPr>
        <w:spacing w:line="312" w:lineRule="auto"/>
        <w:ind w:left="567" w:right="567"/>
      </w:pPr>
      <w:r w:rsidRPr="00204F4E">
        <w:t>At IFF, we want to make a difference to the clients we work with, and we work with clients who share our ambition for positive change. We expect all IFF staff to take personal responsibility for everything they do at work, which should always be the best they can deliver.</w:t>
      </w:r>
    </w:p>
    <w:sectPr w:rsidR="00224646" w:rsidRPr="00204F4E" w:rsidSect="00A02EBA">
      <w:headerReference w:type="default" r:id="rId48"/>
      <w:footerReference w:type="default" r:id="rId49"/>
      <w:footnotePr>
        <w:numRestart w:val="eachSect"/>
      </w:footnotePr>
      <w:pgSz w:w="11899" w:h="16838" w:code="9"/>
      <w:pgMar w:top="1758" w:right="1191" w:bottom="1304" w:left="1701" w:header="567"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9A97E" w14:textId="77777777" w:rsidR="002E0FF0" w:rsidRDefault="002E0FF0" w:rsidP="00B8314B">
      <w:r>
        <w:separator/>
      </w:r>
    </w:p>
    <w:p w14:paraId="029810CF" w14:textId="77777777" w:rsidR="002E0FF0" w:rsidRDefault="002E0FF0"/>
  </w:endnote>
  <w:endnote w:type="continuationSeparator" w:id="0">
    <w:p w14:paraId="3173CA38" w14:textId="77777777" w:rsidR="002E0FF0" w:rsidRDefault="002E0FF0" w:rsidP="00B8314B">
      <w:r>
        <w:continuationSeparator/>
      </w:r>
    </w:p>
    <w:p w14:paraId="422182E3" w14:textId="77777777" w:rsidR="002E0FF0" w:rsidRDefault="002E0FF0"/>
  </w:endnote>
  <w:endnote w:type="continuationNotice" w:id="1">
    <w:p w14:paraId="16034988" w14:textId="77777777" w:rsidR="002E0FF0" w:rsidRDefault="002E0F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Std">
    <w:altName w:val="Century Gothic"/>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DFCB3" w14:textId="26957C1E" w:rsidR="00EA097C" w:rsidRPr="007005A4" w:rsidRDefault="00EA097C" w:rsidP="005747CC">
    <w:pPr>
      <w:pStyle w:val="Footer"/>
    </w:pPr>
    <w:r w:rsidRPr="007005A4">
      <w:rPr>
        <w:noProof/>
        <w:lang w:eastAsia="en-GB"/>
      </w:rPr>
      <w:drawing>
        <wp:anchor distT="0" distB="0" distL="114300" distR="114300" simplePos="0" relativeHeight="251658240" behindDoc="0" locked="0" layoutInCell="0" allowOverlap="1" wp14:anchorId="32BE8689" wp14:editId="523BF35C">
          <wp:simplePos x="0" y="0"/>
          <wp:positionH relativeFrom="column">
            <wp:align>left</wp:align>
          </wp:positionH>
          <wp:positionV relativeFrom="paragraph">
            <wp:posOffset>-126365</wp:posOffset>
          </wp:positionV>
          <wp:extent cx="1058040" cy="288360"/>
          <wp:effectExtent l="0" t="0" r="0" b="0"/>
          <wp:wrapNone/>
          <wp:docPr id="55" name="Picture 55" descr="C:\Users\chris_000\AppData\Local\Microsoft\Windows\INetCache\Content.Word\IFF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hris_000\AppData\Local\Microsoft\Windows\INetCache\Content.Word\IFF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8040" cy="28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A30">
      <w:t>11738</w:t>
    </w:r>
    <w:r w:rsidRPr="007005A4">
      <w:t xml:space="preserve"> |  </w:t>
    </w:r>
    <w:fldSimple w:instr=" DOCPROPERTY  Classification \* MERGEFORMAT ">
      <w:r w:rsidR="005031EC">
        <w:t>Controlled</w:t>
      </w:r>
    </w:fldSimple>
    <w:r w:rsidRPr="007005A4">
      <w:t xml:space="preserve">  |  Page </w:t>
    </w:r>
    <w:r w:rsidRPr="007005A4">
      <w:fldChar w:fldCharType="begin"/>
    </w:r>
    <w:r w:rsidRPr="007005A4">
      <w:instrText xml:space="preserve"> PAGE </w:instrText>
    </w:r>
    <w:r w:rsidRPr="007005A4">
      <w:fldChar w:fldCharType="separate"/>
    </w:r>
    <w:r w:rsidR="00180D1E">
      <w:rPr>
        <w:noProof/>
      </w:rPr>
      <w:t>2</w:t>
    </w:r>
    <w:r w:rsidRPr="007005A4">
      <w:fldChar w:fldCharType="end"/>
    </w:r>
    <w:r w:rsidRPr="007005A4">
      <w:t xml:space="preserve"> of </w:t>
    </w:r>
    <w:fldSimple w:instr=" NUMPAGES ">
      <w:r w:rsidR="00180D1E">
        <w:rPr>
          <w:noProof/>
        </w:rPr>
        <w:t>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892"/>
      <w:gridCol w:w="4116"/>
      <w:gridCol w:w="2471"/>
      <w:gridCol w:w="1843"/>
      <w:gridCol w:w="524"/>
    </w:tblGrid>
    <w:tr w:rsidR="00EA097C" w14:paraId="342B71E9" w14:textId="77777777" w:rsidTr="005747CC">
      <w:tc>
        <w:tcPr>
          <w:tcW w:w="892" w:type="dxa"/>
          <w:vAlign w:val="bottom"/>
        </w:tcPr>
        <w:p w14:paraId="2D3BB1AF" w14:textId="77777777" w:rsidR="00EA097C" w:rsidRDefault="00EA097C" w:rsidP="005747CC">
          <w:r w:rsidRPr="00A27E47">
            <w:rPr>
              <w:noProof/>
              <w:lang w:eastAsia="en-GB"/>
            </w:rPr>
            <w:drawing>
              <wp:inline distT="0" distB="0" distL="0" distR="0" wp14:anchorId="60F3F619" wp14:editId="0A350995">
                <wp:extent cx="457200" cy="457200"/>
                <wp:effectExtent l="19050" t="0" r="0" b="0"/>
                <wp:docPr id="56" name="Picture 7" descr=":Pics:Logo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s:LogoS.tif"/>
                        <pic:cNvPicPr>
                          <a:picLocks noChangeAspect="1" noChangeArrowheads="1"/>
                        </pic:cNvPicPr>
                      </pic:nvPicPr>
                      <pic:blipFill>
                        <a:blip r:embed="rId1"/>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4116" w:type="dxa"/>
          <w:vAlign w:val="bottom"/>
        </w:tcPr>
        <w:p w14:paraId="661C5805" w14:textId="77777777" w:rsidR="00EA097C" w:rsidRDefault="00EA097C" w:rsidP="005747CC">
          <w:pPr>
            <w:pStyle w:val="Footer"/>
          </w:pPr>
          <w:proofErr w:type="spellStart"/>
          <w:r>
            <w:t>ClientX</w:t>
          </w:r>
          <w:proofErr w:type="spellEnd"/>
        </w:p>
      </w:tc>
      <w:tc>
        <w:tcPr>
          <w:tcW w:w="2471" w:type="dxa"/>
          <w:vAlign w:val="bottom"/>
        </w:tcPr>
        <w:p w14:paraId="6869A2A9" w14:textId="77777777" w:rsidR="00EA097C" w:rsidRPr="00A27E47" w:rsidRDefault="00EA097C" w:rsidP="005747CC">
          <w:pPr>
            <w:pStyle w:val="Footer"/>
            <w:rPr>
              <w:rStyle w:val="DocOwnFooter"/>
            </w:rPr>
          </w:pPr>
          <w:proofErr w:type="spellStart"/>
          <w:r>
            <w:rPr>
              <w:rStyle w:val="DocOwnFooter"/>
            </w:rPr>
            <w:t>OwnerX</w:t>
          </w:r>
          <w:proofErr w:type="spellEnd"/>
        </w:p>
      </w:tc>
      <w:tc>
        <w:tcPr>
          <w:tcW w:w="1843" w:type="dxa"/>
          <w:vAlign w:val="bottom"/>
        </w:tcPr>
        <w:p w14:paraId="37922E59" w14:textId="77777777" w:rsidR="00EA097C" w:rsidRPr="00A27E47" w:rsidRDefault="00EA097C" w:rsidP="005747CC">
          <w:pPr>
            <w:pStyle w:val="Footer"/>
            <w:rPr>
              <w:rStyle w:val="DocOwnFooter"/>
            </w:rPr>
          </w:pPr>
          <w:proofErr w:type="spellStart"/>
          <w:r w:rsidRPr="00A27E47">
            <w:rPr>
              <w:rStyle w:val="DocOwnFooter"/>
            </w:rPr>
            <w:t>Security</w:t>
          </w:r>
          <w:r>
            <w:rPr>
              <w:rStyle w:val="DocOwnFooter"/>
            </w:rPr>
            <w:t>X</w:t>
          </w:r>
          <w:proofErr w:type="spellEnd"/>
        </w:p>
      </w:tc>
      <w:tc>
        <w:tcPr>
          <w:tcW w:w="524" w:type="dxa"/>
          <w:vAlign w:val="bottom"/>
        </w:tcPr>
        <w:p w14:paraId="7E08D6F5" w14:textId="77777777" w:rsidR="00EA097C" w:rsidRPr="001603B9" w:rsidRDefault="00EA097C" w:rsidP="005747CC">
          <w:pPr>
            <w:pStyle w:val="Footer"/>
          </w:pPr>
          <w:r w:rsidRPr="001603B9">
            <w:rPr>
              <w:rStyle w:val="PageNumber"/>
              <w:b/>
            </w:rPr>
            <w:fldChar w:fldCharType="begin"/>
          </w:r>
          <w:r w:rsidRPr="001603B9">
            <w:rPr>
              <w:rStyle w:val="PageNumber"/>
              <w:b/>
            </w:rPr>
            <w:instrText xml:space="preserve"> PAGE </w:instrText>
          </w:r>
          <w:r w:rsidRPr="001603B9">
            <w:rPr>
              <w:rStyle w:val="PageNumber"/>
              <w:b/>
            </w:rPr>
            <w:fldChar w:fldCharType="separate"/>
          </w:r>
          <w:r>
            <w:rPr>
              <w:rStyle w:val="PageNumber"/>
              <w:b/>
              <w:noProof/>
            </w:rPr>
            <w:t>8</w:t>
          </w:r>
          <w:r w:rsidRPr="001603B9">
            <w:rPr>
              <w:rStyle w:val="PageNumber"/>
              <w:b/>
            </w:rPr>
            <w:fldChar w:fldCharType="end"/>
          </w:r>
        </w:p>
      </w:tc>
    </w:tr>
  </w:tbl>
  <w:p w14:paraId="01BDC9B2" w14:textId="77777777" w:rsidR="00EA097C" w:rsidRPr="001603B9" w:rsidRDefault="00EA097C" w:rsidP="005747C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9580F" w14:textId="4A80CA01" w:rsidR="00EA097C" w:rsidRPr="007005A4" w:rsidRDefault="00D22A30" w:rsidP="005747CC">
    <w:pPr>
      <w:pStyle w:val="Footer"/>
    </w:pPr>
    <w:r>
      <w:t>1173</w:t>
    </w:r>
    <w:r w:rsidR="00EA097C" w:rsidRPr="007005A4">
      <w:rPr>
        <w:noProof/>
        <w:lang w:eastAsia="en-GB"/>
      </w:rPr>
      <w:drawing>
        <wp:anchor distT="0" distB="0" distL="114300" distR="114300" simplePos="0" relativeHeight="251658241" behindDoc="0" locked="0" layoutInCell="0" allowOverlap="1" wp14:anchorId="2FBD4D35" wp14:editId="0C47A6F3">
          <wp:simplePos x="0" y="0"/>
          <wp:positionH relativeFrom="column">
            <wp:align>left</wp:align>
          </wp:positionH>
          <wp:positionV relativeFrom="paragraph">
            <wp:posOffset>-126365</wp:posOffset>
          </wp:positionV>
          <wp:extent cx="1058040" cy="288360"/>
          <wp:effectExtent l="0" t="0" r="0" b="0"/>
          <wp:wrapNone/>
          <wp:docPr id="10" name="Picture 10" descr="C:\Users\chris_000\AppData\Local\Microsoft\Windows\INetCache\Content.Word\IFF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hris_000\AppData\Local\Microsoft\Windows\INetCache\Content.Word\IFF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8040" cy="288360"/>
                  </a:xfrm>
                  <a:prstGeom prst="rect">
                    <a:avLst/>
                  </a:prstGeom>
                  <a:noFill/>
                  <a:ln>
                    <a:noFill/>
                  </a:ln>
                </pic:spPr>
              </pic:pic>
            </a:graphicData>
          </a:graphic>
          <wp14:sizeRelH relativeFrom="page">
            <wp14:pctWidth>0</wp14:pctWidth>
          </wp14:sizeRelH>
          <wp14:sizeRelV relativeFrom="page">
            <wp14:pctHeight>0</wp14:pctHeight>
          </wp14:sizeRelV>
        </wp:anchor>
      </w:drawing>
    </w:r>
    <w:r>
      <w:t>8</w:t>
    </w:r>
    <w:r w:rsidR="00EA097C" w:rsidRPr="007005A4">
      <w:t xml:space="preserve"> |  </w:t>
    </w:r>
    <w:r w:rsidR="00302516">
      <w:fldChar w:fldCharType="begin"/>
    </w:r>
    <w:r w:rsidR="00302516">
      <w:instrText xml:space="preserve"> DOCPROPERTY  Classification \* MERGEFORMAT </w:instrText>
    </w:r>
    <w:r w:rsidR="00302516">
      <w:fldChar w:fldCharType="separate"/>
    </w:r>
    <w:r w:rsidR="005031EC">
      <w:t>Controlled</w:t>
    </w:r>
    <w:r w:rsidR="00302516">
      <w:fldChar w:fldCharType="end"/>
    </w:r>
    <w:r w:rsidR="00EA097C" w:rsidRPr="007005A4">
      <w:t xml:space="preserve">  |  Page </w:t>
    </w:r>
    <w:r w:rsidR="00EA097C" w:rsidRPr="007005A4">
      <w:fldChar w:fldCharType="begin"/>
    </w:r>
    <w:r w:rsidR="00EA097C" w:rsidRPr="007005A4">
      <w:instrText xml:space="preserve"> PAGE </w:instrText>
    </w:r>
    <w:r w:rsidR="00EA097C" w:rsidRPr="007005A4">
      <w:fldChar w:fldCharType="separate"/>
    </w:r>
    <w:r w:rsidR="00180D1E">
      <w:rPr>
        <w:noProof/>
      </w:rPr>
      <w:t>4</w:t>
    </w:r>
    <w:r w:rsidR="00EA097C" w:rsidRPr="007005A4">
      <w:fldChar w:fldCharType="end"/>
    </w:r>
    <w:r w:rsidR="00EA097C" w:rsidRPr="007005A4">
      <w:t xml:space="preserve"> of </w:t>
    </w:r>
    <w:fldSimple w:instr=" NUMPAGES ">
      <w:r w:rsidR="00180D1E">
        <w:rPr>
          <w:noProof/>
        </w:rPr>
        <w:t>5</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15" w:type="dxa"/>
      <w:tblLayout w:type="fixed"/>
      <w:tblLook w:val="0600" w:firstRow="0" w:lastRow="0" w:firstColumn="0" w:lastColumn="0" w:noHBand="1" w:noVBand="1"/>
    </w:tblPr>
    <w:tblGrid>
      <w:gridCol w:w="4611"/>
      <w:gridCol w:w="4404"/>
    </w:tblGrid>
    <w:tr w:rsidR="00EA097C" w14:paraId="76D0ADE7" w14:textId="77777777" w:rsidTr="00A02EBA">
      <w:trPr>
        <w:trHeight w:val="1424"/>
      </w:trPr>
      <w:tc>
        <w:tcPr>
          <w:tcW w:w="4611" w:type="dxa"/>
        </w:tcPr>
        <w:p w14:paraId="1B2C05A0" w14:textId="77777777" w:rsidR="00EA097C" w:rsidRDefault="00EA097C" w:rsidP="00212BB4">
          <w:pPr>
            <w:pStyle w:val="Footer"/>
            <w:jc w:val="left"/>
          </w:pPr>
        </w:p>
      </w:tc>
      <w:tc>
        <w:tcPr>
          <w:tcW w:w="4404" w:type="dxa"/>
        </w:tcPr>
        <w:p w14:paraId="02E07E4E" w14:textId="77777777" w:rsidR="00EA097C" w:rsidRDefault="00EA097C" w:rsidP="00A02EBA">
          <w:pPr>
            <w:pStyle w:val="Footer"/>
          </w:pPr>
          <w:r w:rsidRPr="00A02EBA">
            <w:rPr>
              <w:noProof/>
              <w:lang w:eastAsia="en-GB"/>
            </w:rPr>
            <w:drawing>
              <wp:inline distT="0" distB="0" distL="0" distR="0" wp14:anchorId="6198F131" wp14:editId="4369CBC1">
                <wp:extent cx="1608152" cy="438150"/>
                <wp:effectExtent l="0" t="0" r="0" b="0"/>
                <wp:docPr id="9" name="Picture 9" descr="\\IFFDFS\FileServices\Y Drive\Marketing\Branding\Branding- post 2012\Logo 2015\IFF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FDFS\FileServices\Y Drive\Marketing\Branding\Branding- post 2012\Logo 2015\IFF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23118" cy="442228"/>
                        </a:xfrm>
                        <a:prstGeom prst="rect">
                          <a:avLst/>
                        </a:prstGeom>
                        <a:noFill/>
                        <a:ln>
                          <a:noFill/>
                        </a:ln>
                      </pic:spPr>
                    </pic:pic>
                  </a:graphicData>
                </a:graphic>
              </wp:inline>
            </w:drawing>
          </w:r>
        </w:p>
        <w:p w14:paraId="795A2C22" w14:textId="77777777" w:rsidR="00EA097C" w:rsidRDefault="00EA097C" w:rsidP="00A02EBA">
          <w:pPr>
            <w:pStyle w:val="Footer"/>
          </w:pPr>
        </w:p>
        <w:p w14:paraId="135BFE3B" w14:textId="77777777" w:rsidR="00180D1E" w:rsidRDefault="00180D1E" w:rsidP="00A02EBA">
          <w:pPr>
            <w:pStyle w:val="Footer"/>
          </w:pPr>
          <w:r w:rsidRPr="00180D1E">
            <w:t>5th Floor</w:t>
          </w:r>
        </w:p>
        <w:p w14:paraId="4B34DACD" w14:textId="77777777" w:rsidR="00180D1E" w:rsidRDefault="00180D1E" w:rsidP="00A02EBA">
          <w:pPr>
            <w:pStyle w:val="Footer"/>
          </w:pPr>
          <w:r w:rsidRPr="00180D1E">
            <w:t>St</w:t>
          </w:r>
          <w:r>
            <w:t>.</w:t>
          </w:r>
          <w:r w:rsidRPr="00180D1E">
            <w:t xml:space="preserve"> Magnus House</w:t>
          </w:r>
        </w:p>
        <w:p w14:paraId="45BABB3F" w14:textId="77777777" w:rsidR="00180D1E" w:rsidRDefault="00180D1E" w:rsidP="00A02EBA">
          <w:pPr>
            <w:pStyle w:val="Footer"/>
          </w:pPr>
          <w:r w:rsidRPr="00180D1E">
            <w:t>3 Lower Thames Street</w:t>
          </w:r>
        </w:p>
        <w:p w14:paraId="27AE3262" w14:textId="77777777" w:rsidR="00180D1E" w:rsidRDefault="00180D1E" w:rsidP="00A02EBA">
          <w:pPr>
            <w:pStyle w:val="Footer"/>
          </w:pPr>
          <w:r>
            <w:t>London</w:t>
          </w:r>
        </w:p>
        <w:p w14:paraId="60CFB2EA" w14:textId="77777777" w:rsidR="00180D1E" w:rsidRDefault="00180D1E" w:rsidP="00A02EBA">
          <w:pPr>
            <w:pStyle w:val="Footer"/>
          </w:pPr>
          <w:r w:rsidRPr="00180D1E">
            <w:t>EC3R 6HD</w:t>
          </w:r>
        </w:p>
        <w:p w14:paraId="1B0FA8A1" w14:textId="77777777" w:rsidR="00EA097C" w:rsidRPr="00A02EBA" w:rsidRDefault="00EA097C" w:rsidP="00A02EBA">
          <w:pPr>
            <w:pStyle w:val="Footer"/>
          </w:pPr>
          <w:r>
            <w:t>Tel: +44(0)</w:t>
          </w:r>
          <w:r w:rsidRPr="00A02EBA">
            <w:t>20 7250 3035</w:t>
          </w:r>
        </w:p>
        <w:p w14:paraId="42C4F85D" w14:textId="77777777" w:rsidR="00EA097C" w:rsidRDefault="00EA097C" w:rsidP="00A02EBA">
          <w:pPr>
            <w:pStyle w:val="Footer"/>
          </w:pPr>
          <w:r w:rsidRPr="00A02EBA">
            <w:t>Website: iffresearch.com</w:t>
          </w:r>
        </w:p>
        <w:p w14:paraId="1978D364" w14:textId="77777777" w:rsidR="00EA097C" w:rsidRPr="00212BB4" w:rsidRDefault="00EA097C" w:rsidP="00212BB4">
          <w:pPr>
            <w:pStyle w:val="Footer"/>
            <w:spacing w:before="120"/>
          </w:pPr>
          <w:r w:rsidRPr="00212BB4">
            <w:t>Contact details</w:t>
          </w:r>
          <w:r>
            <w:t xml:space="preserve">: </w:t>
          </w:r>
          <w:bookmarkStart w:id="45" w:name="ContactNames"/>
          <w:bookmarkEnd w:id="45"/>
        </w:p>
        <w:p w14:paraId="4B52615E" w14:textId="77777777" w:rsidR="00EA097C" w:rsidRPr="00212BB4" w:rsidRDefault="00EA097C" w:rsidP="00212BB4">
          <w:pPr>
            <w:pStyle w:val="Footer"/>
          </w:pPr>
          <w:bookmarkStart w:id="46" w:name="Contact11em"/>
          <w:bookmarkEnd w:id="46"/>
        </w:p>
        <w:p w14:paraId="326E3C46" w14:textId="77777777" w:rsidR="00EA097C" w:rsidRPr="00212BB4" w:rsidRDefault="00EA097C" w:rsidP="00212BB4">
          <w:pPr>
            <w:pStyle w:val="Footer"/>
          </w:pPr>
          <w:bookmarkStart w:id="47" w:name="Contact21em"/>
          <w:bookmarkEnd w:id="47"/>
        </w:p>
        <w:p w14:paraId="4A0B1D33" w14:textId="77777777" w:rsidR="00EA097C" w:rsidRDefault="00EA097C" w:rsidP="00A02EBA">
          <w:pPr>
            <w:pStyle w:val="Footer"/>
          </w:pPr>
        </w:p>
        <w:p w14:paraId="276C0A37" w14:textId="77777777" w:rsidR="00EA097C" w:rsidRDefault="00EA097C" w:rsidP="00A02EBA">
          <w:pPr>
            <w:pStyle w:val="Footer"/>
          </w:pPr>
        </w:p>
      </w:tc>
    </w:tr>
  </w:tbl>
  <w:p w14:paraId="3EAC7386" w14:textId="77777777" w:rsidR="00EA097C" w:rsidRPr="00A02EBA" w:rsidRDefault="00EA097C" w:rsidP="00A02E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E3C22" w14:textId="77777777" w:rsidR="002E0FF0" w:rsidRDefault="002E0FF0" w:rsidP="00B8314B">
      <w:r>
        <w:separator/>
      </w:r>
    </w:p>
    <w:p w14:paraId="15359D00" w14:textId="77777777" w:rsidR="002E0FF0" w:rsidRDefault="002E0FF0"/>
  </w:footnote>
  <w:footnote w:type="continuationSeparator" w:id="0">
    <w:p w14:paraId="3226D0C9" w14:textId="77777777" w:rsidR="002E0FF0" w:rsidRDefault="002E0FF0" w:rsidP="00B8314B">
      <w:r>
        <w:continuationSeparator/>
      </w:r>
    </w:p>
    <w:p w14:paraId="162470BC" w14:textId="77777777" w:rsidR="002E0FF0" w:rsidRDefault="002E0FF0"/>
  </w:footnote>
  <w:footnote w:type="continuationNotice" w:id="1">
    <w:p w14:paraId="65213CD0" w14:textId="77777777" w:rsidR="002E0FF0" w:rsidRDefault="002E0FF0"/>
  </w:footnote>
  <w:footnote w:id="2">
    <w:p w14:paraId="776FDEB5" w14:textId="4CB8C61D" w:rsidR="00B10B21" w:rsidRDefault="00B10B21" w:rsidP="00B10B21">
      <w:pPr>
        <w:pStyle w:val="Table1Black"/>
        <w:spacing w:after="0"/>
      </w:pPr>
      <w:r>
        <w:rPr>
          <w:rStyle w:val="FootnoteReference"/>
        </w:rPr>
        <w:footnoteRef/>
      </w:r>
      <w:r>
        <w:t xml:space="preserve"> Entry level or Level 1: </w:t>
      </w:r>
      <w:r w:rsidR="00747D5B">
        <w:t>e.g.,</w:t>
      </w:r>
      <w:r>
        <w:t xml:space="preserve"> Functional skills, GCSE grades D to G / 3 to 1, Foundation GNVQ; Level 2: </w:t>
      </w:r>
      <w:r w:rsidR="00747D5B">
        <w:t>e.g.,</w:t>
      </w:r>
      <w:r>
        <w:t xml:space="preserve"> GCSE grades A* to C / 9 to 4, City &amp; Guilds Craft, BTEC First/General Diploma; Level 3: e.g. A or AS Levels, City &amp; Guilds Advanced Craft, BTEC National; Level 4 and 5: </w:t>
      </w:r>
      <w:r w:rsidR="00747D5B">
        <w:t>e.g.,</w:t>
      </w:r>
      <w:r>
        <w:t xml:space="preserve"> HNC, HND, BTEC Higher Level; Level 6 and above: e.g. First or Higher degree</w:t>
      </w:r>
    </w:p>
    <w:p w14:paraId="71D5E3AB" w14:textId="79EE3BE3" w:rsidR="00B10B21" w:rsidRDefault="00B10B21">
      <w:pPr>
        <w:pStyle w:val="FootnoteText"/>
      </w:pPr>
    </w:p>
  </w:footnote>
  <w:footnote w:id="3">
    <w:p w14:paraId="02BB2C44" w14:textId="77777777" w:rsidR="0092690C" w:rsidRPr="00BC17D5" w:rsidRDefault="0092690C" w:rsidP="0092690C">
      <w:pPr>
        <w:pStyle w:val="FootnoteText"/>
        <w:rPr>
          <w:lang w:val="en-US"/>
        </w:rPr>
      </w:pPr>
      <w:r>
        <w:rPr>
          <w:rStyle w:val="FootnoteReference"/>
        </w:rPr>
        <w:footnoteRef/>
      </w:r>
      <w:r>
        <w:t xml:space="preserve"> </w:t>
      </w:r>
      <w:r>
        <w:rPr>
          <w:lang w:val="en-US"/>
        </w:rPr>
        <w:t>This section excludes those who were not all interested or did not know if they were interested in learning in future.</w:t>
      </w:r>
    </w:p>
  </w:footnote>
  <w:footnote w:id="4">
    <w:p w14:paraId="619DD636" w14:textId="77777777" w:rsidR="0092690C" w:rsidRPr="00BC17D5" w:rsidRDefault="0092690C" w:rsidP="0092690C">
      <w:pPr>
        <w:pStyle w:val="FootnoteText"/>
        <w:rPr>
          <w:lang w:val="en-US"/>
        </w:rPr>
      </w:pPr>
      <w:r>
        <w:rPr>
          <w:rStyle w:val="FootnoteReference"/>
        </w:rPr>
        <w:footnoteRef/>
      </w:r>
      <w:r>
        <w:t xml:space="preserve"> </w:t>
      </w:r>
      <w:r>
        <w:rPr>
          <w:lang w:val="en-US"/>
        </w:rPr>
        <w:t>This section excludes those who were not all interested or did not know if they were interested in learning in future.</w:t>
      </w:r>
    </w:p>
  </w:footnote>
  <w:footnote w:id="5">
    <w:p w14:paraId="7F2FC795" w14:textId="77777777" w:rsidR="0092690C" w:rsidRPr="00BC17D5" w:rsidRDefault="0092690C" w:rsidP="0092690C">
      <w:pPr>
        <w:pStyle w:val="FootnoteText"/>
        <w:rPr>
          <w:lang w:val="en-US"/>
        </w:rPr>
      </w:pPr>
      <w:r>
        <w:rPr>
          <w:rStyle w:val="FootnoteReference"/>
        </w:rPr>
        <w:footnoteRef/>
      </w:r>
      <w:r>
        <w:t xml:space="preserve"> </w:t>
      </w:r>
      <w:r>
        <w:rPr>
          <w:lang w:val="en-US"/>
        </w:rPr>
        <w:t>This section excludes those who were not all interested or did not know if they were interested in learning in future.</w:t>
      </w:r>
    </w:p>
  </w:footnote>
  <w:footnote w:id="6">
    <w:p w14:paraId="67089A89" w14:textId="77777777" w:rsidR="0092690C" w:rsidRPr="00BC17D5" w:rsidRDefault="0092690C" w:rsidP="0092690C">
      <w:pPr>
        <w:pStyle w:val="FootnoteText"/>
        <w:rPr>
          <w:lang w:val="en-US"/>
        </w:rPr>
      </w:pPr>
      <w:r>
        <w:rPr>
          <w:rStyle w:val="FootnoteReference"/>
        </w:rPr>
        <w:footnoteRef/>
      </w:r>
      <w:r>
        <w:t xml:space="preserve"> </w:t>
      </w:r>
      <w:r>
        <w:rPr>
          <w:lang w:val="en-US"/>
        </w:rPr>
        <w:t>This section excludes those who were not all interested or did not know if they were interested in learning in future.</w:t>
      </w:r>
    </w:p>
  </w:footnote>
  <w:footnote w:id="7">
    <w:p w14:paraId="501D59E7" w14:textId="77777777" w:rsidR="0092690C" w:rsidRPr="00BC17D5" w:rsidRDefault="0092690C" w:rsidP="0092690C">
      <w:pPr>
        <w:pStyle w:val="FootnoteText"/>
        <w:rPr>
          <w:lang w:val="en-US"/>
        </w:rPr>
      </w:pPr>
      <w:r>
        <w:rPr>
          <w:rStyle w:val="FootnoteReference"/>
        </w:rPr>
        <w:footnoteRef/>
      </w:r>
      <w:r>
        <w:t xml:space="preserve"> </w:t>
      </w:r>
      <w:r>
        <w:rPr>
          <w:lang w:val="en-US"/>
        </w:rPr>
        <w:t>This section excludes those who were not all interested or did not know if they were interested in learning in future.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63C97" w14:textId="77777777" w:rsidR="00EA097C" w:rsidRPr="003D7AED" w:rsidRDefault="00EA097C" w:rsidP="002C45F5">
    <w:r w:rsidRPr="003D7AED">
      <w:rPr>
        <w:noProof/>
        <w:lang w:eastAsia="en-GB"/>
      </w:rPr>
      <w:drawing>
        <wp:inline distT="0" distB="0" distL="0" distR="0" wp14:anchorId="3F202784" wp14:editId="4F98B63D">
          <wp:extent cx="2155825" cy="587375"/>
          <wp:effectExtent l="0" t="0" r="0" b="0"/>
          <wp:docPr id="54" name="Picture 54" descr="C:\Users\chris_000\AppData\Local\Microsoft\Windows\INetCache\Content.Word\IFF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hris_000\AppData\Local\Microsoft\Windows\INetCache\Content.Word\IFF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5873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5D576" w14:textId="77777777" w:rsidR="00EA097C" w:rsidRDefault="00EA097C">
    <w:pPr>
      <w:pStyle w:val="Header"/>
    </w:pP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4A74F" w14:textId="5F32A9C4" w:rsidR="00EA097C" w:rsidRPr="001E6CAA" w:rsidRDefault="00EA097C" w:rsidP="005747CC">
    <w:pPr>
      <w:pStyle w:val="Header"/>
    </w:pPr>
    <w:r>
      <w:rPr>
        <w:rFonts w:ascii="Arial MT Std" w:hAnsi="Arial MT Std"/>
        <w:noProof/>
        <w:sz w:val="19"/>
        <w:lang w:eastAsia="en-GB"/>
      </w:rPr>
      <mc:AlternateContent>
        <mc:Choice Requires="wps">
          <w:drawing>
            <wp:anchor distT="0" distB="0" distL="114300" distR="114300" simplePos="0" relativeHeight="251658242" behindDoc="1" locked="0" layoutInCell="1" allowOverlap="1" wp14:anchorId="30942059" wp14:editId="3DA9B62C">
              <wp:simplePos x="0" y="0"/>
              <wp:positionH relativeFrom="column">
                <wp:posOffset>15017</wp:posOffset>
              </wp:positionH>
              <wp:positionV relativeFrom="paragraph">
                <wp:posOffset>1054085</wp:posOffset>
              </wp:positionV>
              <wp:extent cx="5720937" cy="8185150"/>
              <wp:effectExtent l="19050" t="19050" r="32385" b="44450"/>
              <wp:wrapNone/>
              <wp:docPr id="14" name="Round Diagonal Corner Rectangle 14"/>
              <wp:cNvGraphicFramePr/>
              <a:graphic xmlns:a="http://schemas.openxmlformats.org/drawingml/2006/main">
                <a:graphicData uri="http://schemas.microsoft.com/office/word/2010/wordprocessingShape">
                  <wps:wsp>
                    <wps:cNvSpPr/>
                    <wps:spPr>
                      <a:xfrm>
                        <a:off x="0" y="0"/>
                        <a:ext cx="5720937" cy="8185150"/>
                      </a:xfrm>
                      <a:prstGeom prst="round2DiagRect">
                        <a:avLst>
                          <a:gd name="adj1" fmla="val 7284"/>
                          <a:gd name="adj2" fmla="val 0"/>
                        </a:avLst>
                      </a:prstGeom>
                      <a:noFill/>
                      <a:ln w="63500" cmpd="sng">
                        <a:solidFill>
                          <a:schemeClr val="bg2"/>
                        </a:solidFill>
                        <a:miter lim="800000"/>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A92B2" id="Round Diagonal Corner Rectangle 14" o:spid="_x0000_s1026" style="position:absolute;margin-left:1.2pt;margin-top:83pt;width:450.45pt;height:644.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20937,818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" path="m416713,l5720937,r,l5720937,7768437v,230144,-186569,416713,-416713,416713l,8185150r,l,416713c,186569,186569,,416713,xe" filled="f" strokecolor="#a6ce39 [3214]" strokeweight="5pt">
              <v:stroke joinstyle="miter"/>
              <v:path arrowok="t" o:connecttype="custom" o:connectlocs="416713,0;5720937,0;5720937,0;5720937,7768437;5304224,8185150;0,8185150;0,8185150;0,416713;416713,0" o:connectangles="0,0,0,0,0,0,0,0,0"/>
            </v:shape>
          </w:pict>
        </mc:Fallback>
      </mc:AlternateContent>
    </w:r>
    <w:fldSimple w:instr=" styleref Title ">
      <w:r w:rsidR="00302516">
        <w:rPr>
          <w:noProof/>
        </w:rPr>
        <w:t>UNISON College Research</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9CAB6" w14:textId="39CD19F9" w:rsidR="00566799" w:rsidRPr="001E6CAA" w:rsidRDefault="003368DC" w:rsidP="005747CC">
    <w:pPr>
      <w:pStyle w:val="Header"/>
    </w:pPr>
    <w:fldSimple w:instr=" styleref Title ">
      <w:r w:rsidR="00302516">
        <w:rPr>
          <w:noProof/>
        </w:rPr>
        <w:t>UNISON College Research</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F7C18" w14:textId="77777777" w:rsidR="00EA097C" w:rsidRPr="00224646" w:rsidRDefault="00EA097C" w:rsidP="00224646">
    <w:r>
      <w:rPr>
        <w:noProof/>
        <w:lang w:eastAsia="en-GB"/>
      </w:rPr>
      <mc:AlternateContent>
        <mc:Choice Requires="wps">
          <w:drawing>
            <wp:anchor distT="0" distB="0" distL="114300" distR="114300" simplePos="0" relativeHeight="251658243" behindDoc="1" locked="0" layoutInCell="1" allowOverlap="1" wp14:anchorId="33DC70B3" wp14:editId="2ADC5440">
              <wp:simplePos x="0" y="0"/>
              <wp:positionH relativeFrom="column">
                <wp:posOffset>18510</wp:posOffset>
              </wp:positionH>
              <wp:positionV relativeFrom="paragraph">
                <wp:posOffset>813662</wp:posOffset>
              </wp:positionV>
              <wp:extent cx="5709507" cy="7254013"/>
              <wp:effectExtent l="19050" t="19050" r="43815" b="42545"/>
              <wp:wrapNone/>
              <wp:docPr id="4" name="Round Diagonal Corner Rectangle 4"/>
              <wp:cNvGraphicFramePr/>
              <a:graphic xmlns:a="http://schemas.openxmlformats.org/drawingml/2006/main">
                <a:graphicData uri="http://schemas.microsoft.com/office/word/2010/wordprocessingShape">
                  <wps:wsp>
                    <wps:cNvSpPr/>
                    <wps:spPr>
                      <a:xfrm>
                        <a:off x="0" y="0"/>
                        <a:ext cx="5709507" cy="7254013"/>
                      </a:xfrm>
                      <a:prstGeom prst="round2DiagRect">
                        <a:avLst>
                          <a:gd name="adj1" fmla="val 7284"/>
                          <a:gd name="adj2" fmla="val 0"/>
                        </a:avLst>
                      </a:prstGeom>
                      <a:noFill/>
                      <a:ln w="63500" cmpd="sng">
                        <a:solidFill>
                          <a:schemeClr val="bg2"/>
                        </a:solidFill>
                        <a:miter lim="800000"/>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8F779" id="Round Diagonal Corner Rectangle 4" o:spid="_x0000_s1026" style="position:absolute;margin-left:1.45pt;margin-top:64.05pt;width:449.55pt;height:571.2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9507,725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" path="m415880,l5709507,r,l5709507,6838133v,229684,-186196,415880,-415880,415880l,7254013r,l,415880c,186196,186196,,415880,xe" filled="f" strokecolor="#a6ce39 [3214]" strokeweight="5pt">
              <v:stroke joinstyle="miter"/>
              <v:path arrowok="t" o:connecttype="custom" o:connectlocs="415880,0;5709507,0;5709507,0;5709507,6838133;5293627,7254013;0,7254013;0,7254013;0,415880;415880,0" o:connectangles="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DD261F8"/>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D02CD10C"/>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C51675BE"/>
    <w:lvl w:ilvl="0">
      <w:start w:val="1"/>
      <w:numFmt w:val="decimal"/>
      <w:pStyle w:val="ListNumber"/>
      <w:lvlText w:val="%1."/>
      <w:lvlJc w:val="left"/>
      <w:pPr>
        <w:tabs>
          <w:tab w:val="num" w:pos="360"/>
        </w:tabs>
        <w:ind w:left="360" w:hanging="360"/>
      </w:pPr>
    </w:lvl>
  </w:abstractNum>
  <w:abstractNum w:abstractNumId="3" w15:restartNumberingAfterBreak="0">
    <w:nsid w:val="0AD9512E"/>
    <w:multiLevelType w:val="multilevel"/>
    <w:tmpl w:val="49722790"/>
    <w:lvl w:ilvl="0">
      <w:start w:val="1"/>
      <w:numFmt w:val="bullet"/>
      <w:pStyle w:val="ListBullet"/>
      <w:lvlText w:val=""/>
      <w:lvlJc w:val="left"/>
      <w:pPr>
        <w:ind w:left="851" w:hanging="341"/>
      </w:pPr>
      <w:rPr>
        <w:rFonts w:ascii="Symbol" w:hAnsi="Symbol" w:hint="default"/>
        <w:color w:val="A6CE39" w:themeColor="background2"/>
      </w:rPr>
    </w:lvl>
    <w:lvl w:ilvl="1">
      <w:start w:val="1"/>
      <w:numFmt w:val="bullet"/>
      <w:pStyle w:val="ListBullet2"/>
      <w:lvlText w:val=""/>
      <w:lvlJc w:val="left"/>
      <w:pPr>
        <w:tabs>
          <w:tab w:val="num" w:pos="851"/>
        </w:tabs>
        <w:ind w:left="1191" w:hanging="340"/>
      </w:pPr>
      <w:rPr>
        <w:rFonts w:ascii="Symbol" w:hAnsi="Symbol" w:hint="default"/>
        <w:color w:val="A6CE39" w:themeColor="background2"/>
      </w:rPr>
    </w:lvl>
    <w:lvl w:ilvl="2">
      <w:start w:val="1"/>
      <w:numFmt w:val="bullet"/>
      <w:lvlText w:val=""/>
      <w:lvlJc w:val="left"/>
      <w:pPr>
        <w:ind w:left="510" w:firstLine="511"/>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 w15:restartNumberingAfterBreak="0">
    <w:nsid w:val="0B0E38C6"/>
    <w:multiLevelType w:val="hybridMultilevel"/>
    <w:tmpl w:val="4B6AB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11190"/>
    <w:multiLevelType w:val="multilevel"/>
    <w:tmpl w:val="56A2D806"/>
    <w:name w:val="IFF_Q_List_1222"/>
    <w:lvl w:ilvl="0">
      <w:start w:val="19"/>
      <w:numFmt w:val="upperLetter"/>
      <w:lvlText w:val="%1"/>
      <w:lvlJc w:val="left"/>
      <w:pPr>
        <w:tabs>
          <w:tab w:val="num" w:pos="539"/>
        </w:tabs>
        <w:ind w:left="539" w:hanging="539"/>
      </w:pPr>
      <w:rPr>
        <w:rFonts w:ascii="Arial" w:hAnsi="Arial" w:hint="default"/>
        <w:b w:val="0"/>
        <w:i w:val="0"/>
      </w:rPr>
    </w:lvl>
    <w:lvl w:ilvl="1">
      <w:start w:val="1"/>
      <w:numFmt w:val="decimal"/>
      <w:lvlText w:val="%1%2"/>
      <w:lvlJc w:val="left"/>
      <w:pPr>
        <w:tabs>
          <w:tab w:val="num" w:pos="539"/>
        </w:tabs>
        <w:ind w:left="539" w:hanging="539"/>
      </w:pPr>
      <w:rPr>
        <w:rFonts w:ascii="Arial" w:hAnsi="Arial" w:hint="default"/>
        <w:b w:val="0"/>
        <w:i w:val="0"/>
        <w:color w:val="131313"/>
        <w:sz w:val="20"/>
      </w:rPr>
    </w:lvl>
    <w:lvl w:ilvl="2">
      <w:start w:val="1"/>
      <w:numFmt w:val="lowerLetter"/>
      <w:lvlRestart w:val="0"/>
      <w:lvlText w:val="%1%2%3"/>
      <w:lvlJc w:val="left"/>
      <w:pPr>
        <w:tabs>
          <w:tab w:val="num" w:pos="539"/>
        </w:tabs>
        <w:ind w:left="539" w:hanging="539"/>
      </w:pPr>
      <w:rPr>
        <w:rFonts w:ascii="Arial" w:hAnsi="Arial" w:hint="default"/>
        <w:b w:val="0"/>
        <w:i w:val="0"/>
        <w:color w:val="131313"/>
      </w:rPr>
    </w:lvl>
    <w:lvl w:ilvl="3">
      <w:start w:val="1"/>
      <w:numFmt w:val="decimal"/>
      <w:lvlRestart w:val="0"/>
      <w:suff w:val="nothing"/>
      <w:lvlText w:val="%1%4"/>
      <w:lvlJc w:val="left"/>
      <w:pPr>
        <w:ind w:left="0" w:firstLine="0"/>
      </w:pPr>
      <w:rPr>
        <w:rFonts w:ascii="Arial" w:hAnsi="Arial" w:hint="default"/>
        <w:b w:val="0"/>
        <w:i w:val="0"/>
        <w:color w:val="131313"/>
        <w:sz w:val="20"/>
      </w:rPr>
    </w:lvl>
    <w:lvl w:ilvl="4">
      <w:start w:val="1"/>
      <w:numFmt w:val="lowerLetter"/>
      <w:lvlRestart w:val="0"/>
      <w:suff w:val="nothing"/>
      <w:lvlText w:val="%5"/>
      <w:lvlJc w:val="left"/>
      <w:pPr>
        <w:ind w:left="0" w:firstLine="0"/>
      </w:pPr>
      <w:rPr>
        <w:rFonts w:ascii="Arial" w:hAnsi="Arial" w:hint="default"/>
        <w:b w:val="0"/>
        <w:i w:val="0"/>
        <w:color w:val="131313"/>
        <w:sz w:val="20"/>
      </w:rPr>
    </w:lvl>
    <w:lvl w:ilvl="5">
      <w:start w:val="1"/>
      <w:numFmt w:val="decimal"/>
      <w:suff w:val="nothing"/>
      <w:lvlText w:val="%6"/>
      <w:lvlJc w:val="left"/>
      <w:pPr>
        <w:ind w:left="0" w:firstLine="0"/>
      </w:pPr>
      <w:rPr>
        <w:rFonts w:ascii="Arial" w:hAnsi="Arial" w:hint="default"/>
        <w:b w:val="0"/>
        <w:i w:val="0"/>
        <w:color w:val="131313"/>
        <w:sz w:val="20"/>
      </w:rPr>
    </w:lvl>
    <w:lvl w:ilvl="6">
      <w:start w:val="1"/>
      <w:numFmt w:val="none"/>
      <w:lvlRestart w:val="0"/>
      <w:lvlText w:val="%1%2Dum"/>
      <w:lvlJc w:val="left"/>
      <w:pPr>
        <w:tabs>
          <w:tab w:val="num" w:pos="720"/>
        </w:tabs>
        <w:ind w:left="539" w:hanging="539"/>
      </w:pPr>
      <w:rPr>
        <w:rFonts w:ascii="Arial" w:hAnsi="Arial" w:hint="default"/>
        <w:b w:val="0"/>
        <w:i w:val="0"/>
        <w:sz w:val="20"/>
      </w:rPr>
    </w:lvl>
    <w:lvl w:ilvl="7">
      <w:start w:val="1"/>
      <w:numFmt w:val="none"/>
      <w:lvlText w:val="%1%2%3Dum"/>
      <w:lvlJc w:val="left"/>
      <w:pPr>
        <w:tabs>
          <w:tab w:val="num" w:pos="1080"/>
        </w:tabs>
        <w:ind w:left="0" w:firstLine="0"/>
      </w:pPr>
      <w:rPr>
        <w:rFonts w:ascii="Arial" w:hAnsi="Arial" w:hint="default"/>
        <w:b w:val="0"/>
        <w:i w:val="0"/>
        <w:sz w:val="20"/>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4EF3A98"/>
    <w:multiLevelType w:val="hybridMultilevel"/>
    <w:tmpl w:val="13A2B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8D515E"/>
    <w:multiLevelType w:val="hybridMultilevel"/>
    <w:tmpl w:val="818EA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78702F"/>
    <w:multiLevelType w:val="multilevel"/>
    <w:tmpl w:val="E4A2A80A"/>
    <w:lvl w:ilvl="0">
      <w:start w:val="1"/>
      <w:numFmt w:val="decimal"/>
      <w:pStyle w:val="Heading1"/>
      <w:lvlText w:val="%1"/>
      <w:lvlJc w:val="left"/>
      <w:pPr>
        <w:ind w:left="510" w:hanging="510"/>
      </w:pPr>
      <w:rPr>
        <w:rFonts w:hint="default"/>
      </w:rPr>
    </w:lvl>
    <w:lvl w:ilvl="1">
      <w:start w:val="1"/>
      <w:numFmt w:val="decimal"/>
      <w:pStyle w:val="Maintext"/>
      <w:lvlText w:val="%1.%2"/>
      <w:lvlJc w:val="left"/>
      <w:pPr>
        <w:ind w:left="510" w:hanging="510"/>
      </w:pPr>
      <w:rPr>
        <w:rFonts w:hint="default"/>
      </w:rPr>
    </w:lvl>
    <w:lvl w:ilvl="2">
      <w:start w:val="1"/>
      <w:numFmt w:val="decimal"/>
      <w:pStyle w:val="Maintextsubnumber"/>
      <w:lvlText w:val="%1.%2.%3"/>
      <w:lvlJc w:val="left"/>
      <w:pPr>
        <w:ind w:left="510" w:hanging="510"/>
      </w:pPr>
      <w:rPr>
        <w:rFonts w:hint="default"/>
      </w:rPr>
    </w:lvl>
    <w:lvl w:ilvl="3">
      <w:start w:val="1"/>
      <w:numFmt w:val="decimal"/>
      <w:lvlRestart w:val="1"/>
      <w:pStyle w:val="Figurelabel"/>
      <w:suff w:val="space"/>
      <w:lvlText w:val="Figure %1.%4"/>
      <w:lvlJc w:val="left"/>
      <w:pPr>
        <w:ind w:left="0" w:firstLine="0"/>
      </w:pPr>
      <w:rPr>
        <w:rFonts w:hint="default"/>
      </w:rPr>
    </w:lvl>
    <w:lvl w:ilvl="4">
      <w:start w:val="1"/>
      <w:numFmt w:val="decimal"/>
      <w:lvlRestart w:val="1"/>
      <w:pStyle w:val="Chartlabel"/>
      <w:suff w:val="space"/>
      <w:lvlText w:val="Table %1.%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F8D1A59"/>
    <w:multiLevelType w:val="multilevel"/>
    <w:tmpl w:val="BEF8B2BA"/>
    <w:styleLink w:val="IFFHeadings"/>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none"/>
      <w:suff w:val="nothing"/>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1F8713E"/>
    <w:multiLevelType w:val="hybridMultilevel"/>
    <w:tmpl w:val="6002B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B92ED0"/>
    <w:multiLevelType w:val="hybridMultilevel"/>
    <w:tmpl w:val="390C11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25EF75B1"/>
    <w:multiLevelType w:val="multilevel"/>
    <w:tmpl w:val="3DE4BCFA"/>
    <w:lvl w:ilvl="0">
      <w:start w:val="1"/>
      <w:numFmt w:val="upperLetter"/>
      <w:pStyle w:val="QuestionSectHead"/>
      <w:lvlText w:val="%1"/>
      <w:lvlJc w:val="left"/>
      <w:pPr>
        <w:tabs>
          <w:tab w:val="num" w:pos="539"/>
        </w:tabs>
        <w:ind w:left="539" w:hanging="539"/>
      </w:pPr>
      <w:rPr>
        <w:rFonts w:ascii="Arial" w:hAnsi="Arial" w:hint="default"/>
        <w:b w:val="0"/>
        <w:i w:val="0"/>
      </w:rPr>
    </w:lvl>
    <w:lvl w:ilvl="1">
      <w:start w:val="1"/>
      <w:numFmt w:val="decimal"/>
      <w:pStyle w:val="QuestionText"/>
      <w:lvlText w:val="%1%2"/>
      <w:lvlJc w:val="left"/>
      <w:pPr>
        <w:tabs>
          <w:tab w:val="num" w:pos="539"/>
        </w:tabs>
        <w:ind w:left="539" w:hanging="539"/>
      </w:pPr>
      <w:rPr>
        <w:rFonts w:ascii="Arial" w:hAnsi="Arial" w:hint="default"/>
        <w:b w:val="0"/>
        <w:i w:val="0"/>
        <w:color w:val="131313"/>
        <w:sz w:val="20"/>
      </w:rPr>
    </w:lvl>
    <w:lvl w:ilvl="2">
      <w:start w:val="1"/>
      <w:numFmt w:val="lowerLetter"/>
      <w:lvlRestart w:val="0"/>
      <w:pStyle w:val="QuestionTextSub"/>
      <w:lvlText w:val="%1%2%3"/>
      <w:lvlJc w:val="left"/>
      <w:pPr>
        <w:tabs>
          <w:tab w:val="num" w:pos="539"/>
        </w:tabs>
        <w:ind w:left="539" w:hanging="539"/>
      </w:pPr>
      <w:rPr>
        <w:rFonts w:ascii="Arial" w:hAnsi="Arial" w:hint="default"/>
        <w:b w:val="0"/>
        <w:i w:val="0"/>
        <w:color w:val="131313"/>
      </w:rPr>
    </w:lvl>
    <w:lvl w:ilvl="3">
      <w:start w:val="1"/>
      <w:numFmt w:val="decimal"/>
      <w:lvlRestart w:val="0"/>
      <w:pStyle w:val="QTableFO"/>
      <w:suff w:val="nothing"/>
      <w:lvlText w:val="%1%4"/>
      <w:lvlJc w:val="left"/>
      <w:pPr>
        <w:ind w:left="0" w:firstLine="0"/>
      </w:pPr>
      <w:rPr>
        <w:rFonts w:ascii="Arial" w:hAnsi="Arial" w:hint="default"/>
        <w:b w:val="0"/>
        <w:i w:val="0"/>
        <w:color w:val="131313"/>
        <w:sz w:val="20"/>
      </w:rPr>
    </w:lvl>
    <w:lvl w:ilvl="4">
      <w:start w:val="1"/>
      <w:numFmt w:val="lowerLetter"/>
      <w:lvlRestart w:val="0"/>
      <w:suff w:val="nothing"/>
      <w:lvlText w:val="%5"/>
      <w:lvlJc w:val="left"/>
      <w:pPr>
        <w:ind w:left="0" w:firstLine="0"/>
      </w:pPr>
      <w:rPr>
        <w:rFonts w:ascii="Arial" w:hAnsi="Arial" w:hint="default"/>
        <w:b w:val="0"/>
        <w:i w:val="0"/>
        <w:color w:val="131313"/>
        <w:sz w:val="20"/>
      </w:rPr>
    </w:lvl>
    <w:lvl w:ilvl="5">
      <w:start w:val="1"/>
      <w:numFmt w:val="decimal"/>
      <w:pStyle w:val="Qtable1to10Horiz"/>
      <w:suff w:val="nothing"/>
      <w:lvlText w:val="%6"/>
      <w:lvlJc w:val="left"/>
      <w:pPr>
        <w:ind w:left="0" w:firstLine="0"/>
      </w:pPr>
      <w:rPr>
        <w:rFonts w:ascii="Arial" w:hAnsi="Arial" w:hint="default"/>
        <w:b w:val="0"/>
        <w:i w:val="0"/>
        <w:color w:val="131313"/>
        <w:sz w:val="20"/>
      </w:rPr>
    </w:lvl>
    <w:lvl w:ilvl="6">
      <w:start w:val="1"/>
      <w:numFmt w:val="none"/>
      <w:lvlRestart w:val="0"/>
      <w:pStyle w:val="QuestionDer"/>
      <w:lvlText w:val="%1%2Dum"/>
      <w:lvlJc w:val="left"/>
      <w:pPr>
        <w:tabs>
          <w:tab w:val="num" w:pos="720"/>
        </w:tabs>
        <w:ind w:left="539" w:hanging="539"/>
      </w:pPr>
      <w:rPr>
        <w:rFonts w:ascii="Arial" w:hAnsi="Arial" w:hint="default"/>
        <w:b w:val="0"/>
        <w:i w:val="0"/>
        <w:sz w:val="20"/>
      </w:rPr>
    </w:lvl>
    <w:lvl w:ilvl="7">
      <w:start w:val="1"/>
      <w:numFmt w:val="none"/>
      <w:pStyle w:val="QuestionDerABC"/>
      <w:lvlText w:val="%1%2%3Dum"/>
      <w:lvlJc w:val="left"/>
      <w:pPr>
        <w:tabs>
          <w:tab w:val="num" w:pos="1080"/>
        </w:tabs>
        <w:ind w:left="0" w:firstLine="0"/>
      </w:pPr>
      <w:rPr>
        <w:rFonts w:ascii="Arial" w:hAnsi="Arial" w:hint="default"/>
        <w:b w:val="0"/>
        <w:i w:val="0"/>
        <w:sz w:val="20"/>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7C15E95"/>
    <w:multiLevelType w:val="hybridMultilevel"/>
    <w:tmpl w:val="4D623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943F1E"/>
    <w:multiLevelType w:val="hybridMultilevel"/>
    <w:tmpl w:val="467EE5E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5E2C1199"/>
    <w:multiLevelType w:val="multilevel"/>
    <w:tmpl w:val="869A6362"/>
    <w:styleLink w:val="IFFBullets"/>
    <w:lvl w:ilvl="0">
      <w:start w:val="1"/>
      <w:numFmt w:val="bullet"/>
      <w:lvlText w:val=""/>
      <w:lvlJc w:val="left"/>
      <w:pPr>
        <w:ind w:left="284" w:hanging="284"/>
      </w:pPr>
      <w:rPr>
        <w:rFonts w:ascii="Symbol" w:hAnsi="Symbol" w:hint="default"/>
        <w:color w:val="A6CE39" w:themeColor="background2"/>
      </w:rPr>
    </w:lvl>
    <w:lvl w:ilvl="1">
      <w:start w:val="1"/>
      <w:numFmt w:val="bullet"/>
      <w:lvlText w:val=""/>
      <w:lvlJc w:val="left"/>
      <w:pPr>
        <w:ind w:left="567" w:hanging="283"/>
      </w:pPr>
      <w:rPr>
        <w:rFonts w:ascii="Symbol" w:hAnsi="Symbol" w:hint="default"/>
        <w:color w:val="A6CE39" w:themeColor="background2"/>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6" w15:restartNumberingAfterBreak="0">
    <w:nsid w:val="60AB4E0F"/>
    <w:multiLevelType w:val="hybridMultilevel"/>
    <w:tmpl w:val="C7267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FB05B6"/>
    <w:multiLevelType w:val="hybridMultilevel"/>
    <w:tmpl w:val="7A1AB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E4DDB"/>
    <w:multiLevelType w:val="hybridMultilevel"/>
    <w:tmpl w:val="2E98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15"/>
  </w:num>
  <w:num w:numId="5">
    <w:abstractNumId w:val="9"/>
  </w:num>
  <w:num w:numId="6">
    <w:abstractNumId w:val="8"/>
  </w:num>
  <w:num w:numId="7">
    <w:abstractNumId w:val="3"/>
  </w:num>
  <w:num w:numId="8">
    <w:abstractNumId w:val="4"/>
  </w:num>
  <w:num w:numId="9">
    <w:abstractNumId w:val="17"/>
  </w:num>
  <w:num w:numId="10">
    <w:abstractNumId w:val="13"/>
  </w:num>
  <w:num w:numId="11">
    <w:abstractNumId w:val="10"/>
  </w:num>
  <w:num w:numId="12">
    <w:abstractNumId w:val="14"/>
  </w:num>
  <w:num w:numId="13">
    <w:abstractNumId w:val="18"/>
  </w:num>
  <w:num w:numId="14">
    <w:abstractNumId w:val="12"/>
  </w:num>
  <w:num w:numId="15">
    <w:abstractNumId w:val="7"/>
  </w:num>
  <w:num w:numId="16">
    <w:abstractNumId w:val="16"/>
  </w:num>
  <w:num w:numId="17">
    <w:abstractNumId w:val="6"/>
  </w:num>
  <w:num w:numId="1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bSector_ListCount" w:val="0"/>
    <w:docVar w:name="cbSector_ListIndex" w:val="-1"/>
    <w:docVar w:name="DocSettingType" w:val="0"/>
    <w:docVar w:name="lbImages_0_0" w:val="None"/>
    <w:docVar w:name="lbImages_0_SELECTED" w:val="0"/>
    <w:docVar w:name="lbImages_1_0" w:val="Active.jpg"/>
    <w:docVar w:name="lbImages_1_SELECTED" w:val="0"/>
    <w:docVar w:name="lbImages_10_0" w:val="Travel.jpg"/>
    <w:docVar w:name="lbImages_10_SELECTED" w:val="0"/>
    <w:docVar w:name="lbImages_2_0" w:val="Business.jpg"/>
    <w:docVar w:name="lbImages_2_SELECTED" w:val="-1"/>
    <w:docVar w:name="lbImages_3_0" w:val="Corporate.jpg"/>
    <w:docVar w:name="lbImages_3_SELECTED" w:val="0"/>
    <w:docVar w:name="lbImages_4_0" w:val="Future.jpg"/>
    <w:docVar w:name="lbImages_4_SELECTED" w:val="0"/>
    <w:docVar w:name="lbImages_5_0" w:val="Illumination.jpg"/>
    <w:docVar w:name="lbImages_5_SELECTED" w:val="0"/>
    <w:docVar w:name="lbImages_6_0" w:val="Industrial.jpg"/>
    <w:docVar w:name="lbImages_6_SELECTED" w:val="0"/>
    <w:docVar w:name="lbImages_7_0" w:val="Light.jpg"/>
    <w:docVar w:name="lbImages_7_SELECTED" w:val="0"/>
    <w:docVar w:name="lbImages_8_0" w:val="People.jpg"/>
    <w:docVar w:name="lbImages_8_SELECTED" w:val="0"/>
    <w:docVar w:name="lbImages_9_0" w:val="Research.jpg"/>
    <w:docVar w:name="lbImages_9_SELECTED" w:val="0"/>
    <w:docVar w:name="lbImages_ListCount" w:val="11"/>
    <w:docVar w:name="lbImages_ListIndex" w:val="2"/>
    <w:docVar w:name="opt1col" w:val="-1"/>
    <w:docVar w:name="opt2col" w:val="0"/>
    <w:docVar w:name="optClass1" w:val="0"/>
    <w:docVar w:name="optClass2" w:val="0"/>
    <w:docVar w:name="optClass3" w:val="-1"/>
    <w:docVar w:name="optClass4" w:val="0"/>
    <w:docVar w:name="optS1" w:val="-1"/>
    <w:docVar w:name="optS2" w:val="0"/>
    <w:docVar w:name="optS3" w:val="0"/>
    <w:docVar w:name="RERUN" w:val="1"/>
    <w:docVar w:name="tbClient" w:val="Insolvency Service"/>
    <w:docVar w:name="tbDate" w:val="23 March 2022"/>
    <w:docVar w:name="tbJobNumber" w:val="11724"/>
    <w:docVar w:name="tbReportType" w:val="Executive Summary"/>
    <w:docVar w:name="tbTitle" w:val="Insolvency Service Customer Satisfaction Survey - Executive Summary"/>
    <w:docVar w:name="tbV1" w:val="0"/>
    <w:docVar w:name="tbV2" w:val="01"/>
  </w:docVars>
  <w:rsids>
    <w:rsidRoot w:val="005031EC"/>
    <w:rsid w:val="000010F3"/>
    <w:rsid w:val="000014DD"/>
    <w:rsid w:val="000023B7"/>
    <w:rsid w:val="00002446"/>
    <w:rsid w:val="00003128"/>
    <w:rsid w:val="00003959"/>
    <w:rsid w:val="0000409D"/>
    <w:rsid w:val="000074C9"/>
    <w:rsid w:val="0000788E"/>
    <w:rsid w:val="00007A45"/>
    <w:rsid w:val="0001233A"/>
    <w:rsid w:val="0001332F"/>
    <w:rsid w:val="00013B8C"/>
    <w:rsid w:val="0001604D"/>
    <w:rsid w:val="000176CD"/>
    <w:rsid w:val="000206FF"/>
    <w:rsid w:val="0002290D"/>
    <w:rsid w:val="000236D1"/>
    <w:rsid w:val="00023D2F"/>
    <w:rsid w:val="00025A2D"/>
    <w:rsid w:val="00025C9C"/>
    <w:rsid w:val="00026552"/>
    <w:rsid w:val="00030B6E"/>
    <w:rsid w:val="00035ABA"/>
    <w:rsid w:val="0004172A"/>
    <w:rsid w:val="0004202F"/>
    <w:rsid w:val="00043B12"/>
    <w:rsid w:val="0004599F"/>
    <w:rsid w:val="00046D27"/>
    <w:rsid w:val="00050E41"/>
    <w:rsid w:val="000538F3"/>
    <w:rsid w:val="00055E71"/>
    <w:rsid w:val="00055E86"/>
    <w:rsid w:val="00055F06"/>
    <w:rsid w:val="00064E6D"/>
    <w:rsid w:val="000668B9"/>
    <w:rsid w:val="00070C7C"/>
    <w:rsid w:val="00071620"/>
    <w:rsid w:val="00072871"/>
    <w:rsid w:val="00074490"/>
    <w:rsid w:val="0007470D"/>
    <w:rsid w:val="0007716A"/>
    <w:rsid w:val="000773C6"/>
    <w:rsid w:val="00077659"/>
    <w:rsid w:val="00077F9A"/>
    <w:rsid w:val="000827C3"/>
    <w:rsid w:val="00082893"/>
    <w:rsid w:val="00083BF6"/>
    <w:rsid w:val="00083F46"/>
    <w:rsid w:val="00085AE8"/>
    <w:rsid w:val="000940E6"/>
    <w:rsid w:val="00096758"/>
    <w:rsid w:val="000979B6"/>
    <w:rsid w:val="00097B8C"/>
    <w:rsid w:val="000A135C"/>
    <w:rsid w:val="000A26EC"/>
    <w:rsid w:val="000A38F2"/>
    <w:rsid w:val="000A4051"/>
    <w:rsid w:val="000A407D"/>
    <w:rsid w:val="000B32D3"/>
    <w:rsid w:val="000B38FE"/>
    <w:rsid w:val="000B400F"/>
    <w:rsid w:val="000B4D6A"/>
    <w:rsid w:val="000B61A6"/>
    <w:rsid w:val="000B6466"/>
    <w:rsid w:val="000B68F5"/>
    <w:rsid w:val="000B7371"/>
    <w:rsid w:val="000B780C"/>
    <w:rsid w:val="000C1AD8"/>
    <w:rsid w:val="000C1E15"/>
    <w:rsid w:val="000C224A"/>
    <w:rsid w:val="000C306B"/>
    <w:rsid w:val="000C38D6"/>
    <w:rsid w:val="000C7F4B"/>
    <w:rsid w:val="000D1B39"/>
    <w:rsid w:val="000D2730"/>
    <w:rsid w:val="000E07F5"/>
    <w:rsid w:val="000E23AA"/>
    <w:rsid w:val="000E4203"/>
    <w:rsid w:val="000E4550"/>
    <w:rsid w:val="000E5608"/>
    <w:rsid w:val="000E7E76"/>
    <w:rsid w:val="000F0861"/>
    <w:rsid w:val="000F21BC"/>
    <w:rsid w:val="000F21E5"/>
    <w:rsid w:val="000F4F4F"/>
    <w:rsid w:val="000F7534"/>
    <w:rsid w:val="00101B28"/>
    <w:rsid w:val="00102E02"/>
    <w:rsid w:val="00103C5F"/>
    <w:rsid w:val="00104567"/>
    <w:rsid w:val="00105242"/>
    <w:rsid w:val="0010565D"/>
    <w:rsid w:val="00110511"/>
    <w:rsid w:val="001107AA"/>
    <w:rsid w:val="00114C2B"/>
    <w:rsid w:val="00114CCC"/>
    <w:rsid w:val="0011580F"/>
    <w:rsid w:val="0012258E"/>
    <w:rsid w:val="00125955"/>
    <w:rsid w:val="001302EC"/>
    <w:rsid w:val="001309C9"/>
    <w:rsid w:val="00130D2F"/>
    <w:rsid w:val="001314DD"/>
    <w:rsid w:val="00131EF8"/>
    <w:rsid w:val="00137139"/>
    <w:rsid w:val="00142191"/>
    <w:rsid w:val="0014335B"/>
    <w:rsid w:val="00144CCA"/>
    <w:rsid w:val="00146C69"/>
    <w:rsid w:val="00146DBA"/>
    <w:rsid w:val="00147251"/>
    <w:rsid w:val="00147DFC"/>
    <w:rsid w:val="001504A6"/>
    <w:rsid w:val="00150B31"/>
    <w:rsid w:val="0015110F"/>
    <w:rsid w:val="00151AD0"/>
    <w:rsid w:val="001533F1"/>
    <w:rsid w:val="0015540F"/>
    <w:rsid w:val="001600E2"/>
    <w:rsid w:val="00160B86"/>
    <w:rsid w:val="001620C4"/>
    <w:rsid w:val="00162C6F"/>
    <w:rsid w:val="001631C6"/>
    <w:rsid w:val="00164189"/>
    <w:rsid w:val="00164404"/>
    <w:rsid w:val="00166C15"/>
    <w:rsid w:val="00172AF9"/>
    <w:rsid w:val="00173560"/>
    <w:rsid w:val="00174B14"/>
    <w:rsid w:val="00174EC4"/>
    <w:rsid w:val="001764F1"/>
    <w:rsid w:val="0018022A"/>
    <w:rsid w:val="00180D1E"/>
    <w:rsid w:val="00181714"/>
    <w:rsid w:val="00183459"/>
    <w:rsid w:val="00184BAF"/>
    <w:rsid w:val="001858FD"/>
    <w:rsid w:val="00187E66"/>
    <w:rsid w:val="00190634"/>
    <w:rsid w:val="00192CA6"/>
    <w:rsid w:val="001936C9"/>
    <w:rsid w:val="00195B07"/>
    <w:rsid w:val="001969C2"/>
    <w:rsid w:val="001A0F4D"/>
    <w:rsid w:val="001A1CBC"/>
    <w:rsid w:val="001A22B9"/>
    <w:rsid w:val="001A318C"/>
    <w:rsid w:val="001A50CD"/>
    <w:rsid w:val="001B0889"/>
    <w:rsid w:val="001B13BA"/>
    <w:rsid w:val="001B24D5"/>
    <w:rsid w:val="001B5AA4"/>
    <w:rsid w:val="001B69BC"/>
    <w:rsid w:val="001C3465"/>
    <w:rsid w:val="001C701D"/>
    <w:rsid w:val="001C7E72"/>
    <w:rsid w:val="001D21F9"/>
    <w:rsid w:val="001D2FBD"/>
    <w:rsid w:val="001D5CF1"/>
    <w:rsid w:val="001D7383"/>
    <w:rsid w:val="001E1088"/>
    <w:rsid w:val="001E1C26"/>
    <w:rsid w:val="001E315F"/>
    <w:rsid w:val="001E340B"/>
    <w:rsid w:val="001E3C73"/>
    <w:rsid w:val="001E4F57"/>
    <w:rsid w:val="001E6642"/>
    <w:rsid w:val="001E72DE"/>
    <w:rsid w:val="001E7EE7"/>
    <w:rsid w:val="001F0BAE"/>
    <w:rsid w:val="001F2888"/>
    <w:rsid w:val="001F3D8F"/>
    <w:rsid w:val="001F51DB"/>
    <w:rsid w:val="001F5411"/>
    <w:rsid w:val="00200DC4"/>
    <w:rsid w:val="00203422"/>
    <w:rsid w:val="00203B20"/>
    <w:rsid w:val="002067F5"/>
    <w:rsid w:val="00210D29"/>
    <w:rsid w:val="002126D8"/>
    <w:rsid w:val="00212BB4"/>
    <w:rsid w:val="002144E6"/>
    <w:rsid w:val="00220E69"/>
    <w:rsid w:val="00223A45"/>
    <w:rsid w:val="00224646"/>
    <w:rsid w:val="002308F0"/>
    <w:rsid w:val="00234667"/>
    <w:rsid w:val="00234A31"/>
    <w:rsid w:val="002407A1"/>
    <w:rsid w:val="0024144D"/>
    <w:rsid w:val="00241F46"/>
    <w:rsid w:val="00260CE1"/>
    <w:rsid w:val="00261754"/>
    <w:rsid w:val="002637C2"/>
    <w:rsid w:val="00264A37"/>
    <w:rsid w:val="0026660A"/>
    <w:rsid w:val="0026682B"/>
    <w:rsid w:val="0027083D"/>
    <w:rsid w:val="0027146E"/>
    <w:rsid w:val="0027257E"/>
    <w:rsid w:val="00273F2F"/>
    <w:rsid w:val="0027492A"/>
    <w:rsid w:val="002751FB"/>
    <w:rsid w:val="00275B35"/>
    <w:rsid w:val="00276776"/>
    <w:rsid w:val="00277F30"/>
    <w:rsid w:val="0028494E"/>
    <w:rsid w:val="00296369"/>
    <w:rsid w:val="002967F9"/>
    <w:rsid w:val="00297BBE"/>
    <w:rsid w:val="002A23CE"/>
    <w:rsid w:val="002A40F6"/>
    <w:rsid w:val="002A752F"/>
    <w:rsid w:val="002B05FC"/>
    <w:rsid w:val="002B166C"/>
    <w:rsid w:val="002B220F"/>
    <w:rsid w:val="002B2905"/>
    <w:rsid w:val="002B3CEB"/>
    <w:rsid w:val="002B6336"/>
    <w:rsid w:val="002B6803"/>
    <w:rsid w:val="002B6FB0"/>
    <w:rsid w:val="002B7EF5"/>
    <w:rsid w:val="002C0CD4"/>
    <w:rsid w:val="002C142D"/>
    <w:rsid w:val="002C45F5"/>
    <w:rsid w:val="002C798E"/>
    <w:rsid w:val="002D21A3"/>
    <w:rsid w:val="002D3485"/>
    <w:rsid w:val="002D5172"/>
    <w:rsid w:val="002D55E9"/>
    <w:rsid w:val="002D6C39"/>
    <w:rsid w:val="002E0FF0"/>
    <w:rsid w:val="002E3551"/>
    <w:rsid w:val="002E4BC4"/>
    <w:rsid w:val="002E69F1"/>
    <w:rsid w:val="002F17CE"/>
    <w:rsid w:val="002F1E51"/>
    <w:rsid w:val="002F4587"/>
    <w:rsid w:val="002F5718"/>
    <w:rsid w:val="002F594F"/>
    <w:rsid w:val="002F6918"/>
    <w:rsid w:val="002F69BB"/>
    <w:rsid w:val="002F6A1B"/>
    <w:rsid w:val="00300002"/>
    <w:rsid w:val="00301BAD"/>
    <w:rsid w:val="00301D6E"/>
    <w:rsid w:val="00302516"/>
    <w:rsid w:val="003031C7"/>
    <w:rsid w:val="003055A2"/>
    <w:rsid w:val="00311225"/>
    <w:rsid w:val="00313643"/>
    <w:rsid w:val="0031398C"/>
    <w:rsid w:val="003145CE"/>
    <w:rsid w:val="003160DB"/>
    <w:rsid w:val="003171BE"/>
    <w:rsid w:val="00317E7C"/>
    <w:rsid w:val="003213C9"/>
    <w:rsid w:val="003255F0"/>
    <w:rsid w:val="00325765"/>
    <w:rsid w:val="0032772E"/>
    <w:rsid w:val="00327BAE"/>
    <w:rsid w:val="00327FED"/>
    <w:rsid w:val="00330745"/>
    <w:rsid w:val="00330AB6"/>
    <w:rsid w:val="003347B4"/>
    <w:rsid w:val="00335D95"/>
    <w:rsid w:val="003368DC"/>
    <w:rsid w:val="00336FDF"/>
    <w:rsid w:val="00337EF1"/>
    <w:rsid w:val="00341DBB"/>
    <w:rsid w:val="00343C02"/>
    <w:rsid w:val="00345765"/>
    <w:rsid w:val="00346E58"/>
    <w:rsid w:val="0035244E"/>
    <w:rsid w:val="003546E2"/>
    <w:rsid w:val="00355387"/>
    <w:rsid w:val="003554B1"/>
    <w:rsid w:val="0035646B"/>
    <w:rsid w:val="0035EE2F"/>
    <w:rsid w:val="003615EA"/>
    <w:rsid w:val="00361897"/>
    <w:rsid w:val="003626A2"/>
    <w:rsid w:val="00362D97"/>
    <w:rsid w:val="0036335B"/>
    <w:rsid w:val="00363E34"/>
    <w:rsid w:val="00367FD4"/>
    <w:rsid w:val="003744A0"/>
    <w:rsid w:val="00374F3E"/>
    <w:rsid w:val="0038385F"/>
    <w:rsid w:val="00383D83"/>
    <w:rsid w:val="00384F74"/>
    <w:rsid w:val="00386682"/>
    <w:rsid w:val="00387DAB"/>
    <w:rsid w:val="00393159"/>
    <w:rsid w:val="00394BD5"/>
    <w:rsid w:val="00394DF9"/>
    <w:rsid w:val="0039628C"/>
    <w:rsid w:val="00396502"/>
    <w:rsid w:val="003A0D92"/>
    <w:rsid w:val="003A1E6D"/>
    <w:rsid w:val="003A47EE"/>
    <w:rsid w:val="003A4CF6"/>
    <w:rsid w:val="003A4F9D"/>
    <w:rsid w:val="003A5F82"/>
    <w:rsid w:val="003B152C"/>
    <w:rsid w:val="003B3C61"/>
    <w:rsid w:val="003B4887"/>
    <w:rsid w:val="003B545C"/>
    <w:rsid w:val="003C1529"/>
    <w:rsid w:val="003C1B19"/>
    <w:rsid w:val="003C1D3F"/>
    <w:rsid w:val="003C358B"/>
    <w:rsid w:val="003C3898"/>
    <w:rsid w:val="003C6060"/>
    <w:rsid w:val="003C6B15"/>
    <w:rsid w:val="003D1561"/>
    <w:rsid w:val="003D1A91"/>
    <w:rsid w:val="003D31BD"/>
    <w:rsid w:val="003D4225"/>
    <w:rsid w:val="003D5A80"/>
    <w:rsid w:val="003D5CA9"/>
    <w:rsid w:val="003D6056"/>
    <w:rsid w:val="003D627F"/>
    <w:rsid w:val="003D791D"/>
    <w:rsid w:val="003E0B0C"/>
    <w:rsid w:val="003E213D"/>
    <w:rsid w:val="003E27E3"/>
    <w:rsid w:val="003E37BC"/>
    <w:rsid w:val="003E3BE5"/>
    <w:rsid w:val="003E42AA"/>
    <w:rsid w:val="003E630F"/>
    <w:rsid w:val="003F145F"/>
    <w:rsid w:val="003F1763"/>
    <w:rsid w:val="003F2EB3"/>
    <w:rsid w:val="003F31BB"/>
    <w:rsid w:val="003F4F3E"/>
    <w:rsid w:val="003F5F7B"/>
    <w:rsid w:val="003F6F19"/>
    <w:rsid w:val="003F7D6A"/>
    <w:rsid w:val="004052BF"/>
    <w:rsid w:val="00405F5F"/>
    <w:rsid w:val="00406BBA"/>
    <w:rsid w:val="004078DA"/>
    <w:rsid w:val="00410718"/>
    <w:rsid w:val="00414486"/>
    <w:rsid w:val="00414582"/>
    <w:rsid w:val="00414609"/>
    <w:rsid w:val="004146D6"/>
    <w:rsid w:val="00415FC3"/>
    <w:rsid w:val="00416F52"/>
    <w:rsid w:val="00420DC6"/>
    <w:rsid w:val="004218F4"/>
    <w:rsid w:val="00421AA2"/>
    <w:rsid w:val="004234D5"/>
    <w:rsid w:val="00423E47"/>
    <w:rsid w:val="00424218"/>
    <w:rsid w:val="00425500"/>
    <w:rsid w:val="0043085C"/>
    <w:rsid w:val="0043098D"/>
    <w:rsid w:val="00431707"/>
    <w:rsid w:val="004344C4"/>
    <w:rsid w:val="00434C05"/>
    <w:rsid w:val="004358CC"/>
    <w:rsid w:val="0043632B"/>
    <w:rsid w:val="004464CC"/>
    <w:rsid w:val="0044733C"/>
    <w:rsid w:val="00455E7A"/>
    <w:rsid w:val="004577CF"/>
    <w:rsid w:val="004604F1"/>
    <w:rsid w:val="0046171E"/>
    <w:rsid w:val="00462079"/>
    <w:rsid w:val="004625A3"/>
    <w:rsid w:val="00462B66"/>
    <w:rsid w:val="004630C3"/>
    <w:rsid w:val="00464AFA"/>
    <w:rsid w:val="00465642"/>
    <w:rsid w:val="00465A13"/>
    <w:rsid w:val="00467163"/>
    <w:rsid w:val="004729B6"/>
    <w:rsid w:val="00477CA5"/>
    <w:rsid w:val="004807AD"/>
    <w:rsid w:val="0048105C"/>
    <w:rsid w:val="00482474"/>
    <w:rsid w:val="004863A7"/>
    <w:rsid w:val="00486A06"/>
    <w:rsid w:val="00490A3F"/>
    <w:rsid w:val="004910FE"/>
    <w:rsid w:val="0049166D"/>
    <w:rsid w:val="00492275"/>
    <w:rsid w:val="004933BB"/>
    <w:rsid w:val="00494E65"/>
    <w:rsid w:val="00495DAB"/>
    <w:rsid w:val="00496DE2"/>
    <w:rsid w:val="00496F5C"/>
    <w:rsid w:val="004A187C"/>
    <w:rsid w:val="004A3516"/>
    <w:rsid w:val="004A5103"/>
    <w:rsid w:val="004A69E0"/>
    <w:rsid w:val="004A7F61"/>
    <w:rsid w:val="004B067C"/>
    <w:rsid w:val="004B2B5D"/>
    <w:rsid w:val="004B5308"/>
    <w:rsid w:val="004B5D24"/>
    <w:rsid w:val="004C0BB3"/>
    <w:rsid w:val="004C10F1"/>
    <w:rsid w:val="004C2449"/>
    <w:rsid w:val="004C24A6"/>
    <w:rsid w:val="004C58EE"/>
    <w:rsid w:val="004C66F1"/>
    <w:rsid w:val="004D194A"/>
    <w:rsid w:val="004D2025"/>
    <w:rsid w:val="004D32BF"/>
    <w:rsid w:val="004D3A5B"/>
    <w:rsid w:val="004D66FC"/>
    <w:rsid w:val="004E100B"/>
    <w:rsid w:val="004E2613"/>
    <w:rsid w:val="004E346D"/>
    <w:rsid w:val="004E60A9"/>
    <w:rsid w:val="004E66ED"/>
    <w:rsid w:val="004E6904"/>
    <w:rsid w:val="004E6C3F"/>
    <w:rsid w:val="004F0C1A"/>
    <w:rsid w:val="004F2D5F"/>
    <w:rsid w:val="004F47F9"/>
    <w:rsid w:val="004F5965"/>
    <w:rsid w:val="004F7D3A"/>
    <w:rsid w:val="00501481"/>
    <w:rsid w:val="00502CBF"/>
    <w:rsid w:val="005031EC"/>
    <w:rsid w:val="0050674A"/>
    <w:rsid w:val="00513287"/>
    <w:rsid w:val="00516011"/>
    <w:rsid w:val="00520E75"/>
    <w:rsid w:val="005218CC"/>
    <w:rsid w:val="0052376D"/>
    <w:rsid w:val="005252CD"/>
    <w:rsid w:val="00526B3D"/>
    <w:rsid w:val="005321AD"/>
    <w:rsid w:val="0053425B"/>
    <w:rsid w:val="00534B6B"/>
    <w:rsid w:val="00540350"/>
    <w:rsid w:val="00541355"/>
    <w:rsid w:val="00541713"/>
    <w:rsid w:val="00542D67"/>
    <w:rsid w:val="005448F9"/>
    <w:rsid w:val="00545378"/>
    <w:rsid w:val="005459D8"/>
    <w:rsid w:val="00547744"/>
    <w:rsid w:val="00547B09"/>
    <w:rsid w:val="00553F0C"/>
    <w:rsid w:val="00555447"/>
    <w:rsid w:val="00555B21"/>
    <w:rsid w:val="00555BBA"/>
    <w:rsid w:val="005575E5"/>
    <w:rsid w:val="00557EC5"/>
    <w:rsid w:val="005601B8"/>
    <w:rsid w:val="005659C5"/>
    <w:rsid w:val="00566799"/>
    <w:rsid w:val="00567965"/>
    <w:rsid w:val="00567A8E"/>
    <w:rsid w:val="005711E5"/>
    <w:rsid w:val="00571B3A"/>
    <w:rsid w:val="0057273F"/>
    <w:rsid w:val="0057449A"/>
    <w:rsid w:val="005745A2"/>
    <w:rsid w:val="005747CC"/>
    <w:rsid w:val="0057549B"/>
    <w:rsid w:val="0057613F"/>
    <w:rsid w:val="00576F75"/>
    <w:rsid w:val="0058121C"/>
    <w:rsid w:val="00584E28"/>
    <w:rsid w:val="00590F4C"/>
    <w:rsid w:val="005918FB"/>
    <w:rsid w:val="00591D68"/>
    <w:rsid w:val="0059634C"/>
    <w:rsid w:val="005A2FB0"/>
    <w:rsid w:val="005A57EA"/>
    <w:rsid w:val="005A72A6"/>
    <w:rsid w:val="005A7980"/>
    <w:rsid w:val="005B015E"/>
    <w:rsid w:val="005B1B72"/>
    <w:rsid w:val="005B2385"/>
    <w:rsid w:val="005B281D"/>
    <w:rsid w:val="005B2D84"/>
    <w:rsid w:val="005B5D61"/>
    <w:rsid w:val="005B65BD"/>
    <w:rsid w:val="005B766C"/>
    <w:rsid w:val="005C1234"/>
    <w:rsid w:val="005C123E"/>
    <w:rsid w:val="005C3426"/>
    <w:rsid w:val="005C377A"/>
    <w:rsid w:val="005C4549"/>
    <w:rsid w:val="005C4ED6"/>
    <w:rsid w:val="005C65EA"/>
    <w:rsid w:val="005C736E"/>
    <w:rsid w:val="005D052C"/>
    <w:rsid w:val="005D1482"/>
    <w:rsid w:val="005D1E56"/>
    <w:rsid w:val="005D223F"/>
    <w:rsid w:val="005D4A34"/>
    <w:rsid w:val="005D6A42"/>
    <w:rsid w:val="005D7B77"/>
    <w:rsid w:val="005E0955"/>
    <w:rsid w:val="005E1ACA"/>
    <w:rsid w:val="005E1E86"/>
    <w:rsid w:val="005E2208"/>
    <w:rsid w:val="005E233E"/>
    <w:rsid w:val="005E3B42"/>
    <w:rsid w:val="005E3E9C"/>
    <w:rsid w:val="005E5459"/>
    <w:rsid w:val="005E5F9E"/>
    <w:rsid w:val="005E752C"/>
    <w:rsid w:val="005F088D"/>
    <w:rsid w:val="005F0E60"/>
    <w:rsid w:val="005F2BC1"/>
    <w:rsid w:val="005F49B1"/>
    <w:rsid w:val="005F5ED0"/>
    <w:rsid w:val="006001D4"/>
    <w:rsid w:val="00600701"/>
    <w:rsid w:val="006008C0"/>
    <w:rsid w:val="00600911"/>
    <w:rsid w:val="006026C3"/>
    <w:rsid w:val="00603739"/>
    <w:rsid w:val="006039C3"/>
    <w:rsid w:val="006056CA"/>
    <w:rsid w:val="00607001"/>
    <w:rsid w:val="00610CE0"/>
    <w:rsid w:val="006120C2"/>
    <w:rsid w:val="0061332E"/>
    <w:rsid w:val="006136A0"/>
    <w:rsid w:val="0061420D"/>
    <w:rsid w:val="00614F3A"/>
    <w:rsid w:val="00615B8E"/>
    <w:rsid w:val="00617B29"/>
    <w:rsid w:val="0062306A"/>
    <w:rsid w:val="00623237"/>
    <w:rsid w:val="00623D75"/>
    <w:rsid w:val="006254D0"/>
    <w:rsid w:val="0062589A"/>
    <w:rsid w:val="00626BD3"/>
    <w:rsid w:val="00631CB7"/>
    <w:rsid w:val="006345D3"/>
    <w:rsid w:val="00640412"/>
    <w:rsid w:val="0064060A"/>
    <w:rsid w:val="006421DC"/>
    <w:rsid w:val="00644672"/>
    <w:rsid w:val="006449C0"/>
    <w:rsid w:val="00644D8B"/>
    <w:rsid w:val="006456A8"/>
    <w:rsid w:val="00645CFB"/>
    <w:rsid w:val="0064649C"/>
    <w:rsid w:val="00646769"/>
    <w:rsid w:val="00646F0C"/>
    <w:rsid w:val="00647B0D"/>
    <w:rsid w:val="00650E99"/>
    <w:rsid w:val="006515A0"/>
    <w:rsid w:val="00651CBF"/>
    <w:rsid w:val="006553F2"/>
    <w:rsid w:val="006565F5"/>
    <w:rsid w:val="0066073B"/>
    <w:rsid w:val="00660A25"/>
    <w:rsid w:val="00660C7C"/>
    <w:rsid w:val="00660E53"/>
    <w:rsid w:val="00660E96"/>
    <w:rsid w:val="00660ECC"/>
    <w:rsid w:val="00660F13"/>
    <w:rsid w:val="006615FD"/>
    <w:rsid w:val="00662C08"/>
    <w:rsid w:val="00662EEC"/>
    <w:rsid w:val="006640D1"/>
    <w:rsid w:val="006653C7"/>
    <w:rsid w:val="00667793"/>
    <w:rsid w:val="00667DA1"/>
    <w:rsid w:val="00670455"/>
    <w:rsid w:val="006705F3"/>
    <w:rsid w:val="00674875"/>
    <w:rsid w:val="0067567E"/>
    <w:rsid w:val="00675F76"/>
    <w:rsid w:val="0067636A"/>
    <w:rsid w:val="006763CF"/>
    <w:rsid w:val="0068101B"/>
    <w:rsid w:val="00681FB9"/>
    <w:rsid w:val="00686122"/>
    <w:rsid w:val="00686C75"/>
    <w:rsid w:val="00690164"/>
    <w:rsid w:val="006952D1"/>
    <w:rsid w:val="00697F0D"/>
    <w:rsid w:val="006A2075"/>
    <w:rsid w:val="006A2844"/>
    <w:rsid w:val="006A44F4"/>
    <w:rsid w:val="006A4826"/>
    <w:rsid w:val="006A4EBF"/>
    <w:rsid w:val="006A59A4"/>
    <w:rsid w:val="006A5F4B"/>
    <w:rsid w:val="006A6557"/>
    <w:rsid w:val="006B01C7"/>
    <w:rsid w:val="006B15E6"/>
    <w:rsid w:val="006B2486"/>
    <w:rsid w:val="006B277D"/>
    <w:rsid w:val="006B2FC0"/>
    <w:rsid w:val="006B52E4"/>
    <w:rsid w:val="006B5B83"/>
    <w:rsid w:val="006B5EE6"/>
    <w:rsid w:val="006C05B3"/>
    <w:rsid w:val="006C05F1"/>
    <w:rsid w:val="006C0DE9"/>
    <w:rsid w:val="006C29EE"/>
    <w:rsid w:val="006C5AC5"/>
    <w:rsid w:val="006C7033"/>
    <w:rsid w:val="006C7280"/>
    <w:rsid w:val="006D14A2"/>
    <w:rsid w:val="006D32FA"/>
    <w:rsid w:val="006D5FF4"/>
    <w:rsid w:val="006D6DD1"/>
    <w:rsid w:val="006E0262"/>
    <w:rsid w:val="006E3205"/>
    <w:rsid w:val="006E4DC0"/>
    <w:rsid w:val="006E4F5B"/>
    <w:rsid w:val="006E5643"/>
    <w:rsid w:val="006E62CA"/>
    <w:rsid w:val="006E6B96"/>
    <w:rsid w:val="006F2980"/>
    <w:rsid w:val="006F2996"/>
    <w:rsid w:val="006F2B85"/>
    <w:rsid w:val="006F411B"/>
    <w:rsid w:val="006F5E7F"/>
    <w:rsid w:val="006F5F63"/>
    <w:rsid w:val="00700998"/>
    <w:rsid w:val="007024E9"/>
    <w:rsid w:val="00705531"/>
    <w:rsid w:val="00705AD3"/>
    <w:rsid w:val="00705B86"/>
    <w:rsid w:val="00706F2E"/>
    <w:rsid w:val="0070711B"/>
    <w:rsid w:val="007076EE"/>
    <w:rsid w:val="00707E24"/>
    <w:rsid w:val="00715405"/>
    <w:rsid w:val="007159E4"/>
    <w:rsid w:val="007166AB"/>
    <w:rsid w:val="007175CE"/>
    <w:rsid w:val="007179A4"/>
    <w:rsid w:val="00720EAF"/>
    <w:rsid w:val="00721FE7"/>
    <w:rsid w:val="0072618E"/>
    <w:rsid w:val="00726467"/>
    <w:rsid w:val="0073330D"/>
    <w:rsid w:val="00733843"/>
    <w:rsid w:val="00734483"/>
    <w:rsid w:val="00734F27"/>
    <w:rsid w:val="00740A7C"/>
    <w:rsid w:val="00741037"/>
    <w:rsid w:val="00741CC0"/>
    <w:rsid w:val="00741FD7"/>
    <w:rsid w:val="00742E31"/>
    <w:rsid w:val="007444E3"/>
    <w:rsid w:val="00744534"/>
    <w:rsid w:val="00745BF0"/>
    <w:rsid w:val="0074737D"/>
    <w:rsid w:val="00747869"/>
    <w:rsid w:val="00747D5B"/>
    <w:rsid w:val="00753B6E"/>
    <w:rsid w:val="00753EE5"/>
    <w:rsid w:val="00755BA3"/>
    <w:rsid w:val="00756ED1"/>
    <w:rsid w:val="0075787D"/>
    <w:rsid w:val="00761366"/>
    <w:rsid w:val="00761A3D"/>
    <w:rsid w:val="00761AAB"/>
    <w:rsid w:val="007637AC"/>
    <w:rsid w:val="00765693"/>
    <w:rsid w:val="007664A7"/>
    <w:rsid w:val="00767550"/>
    <w:rsid w:val="007710FB"/>
    <w:rsid w:val="00772A24"/>
    <w:rsid w:val="007731BB"/>
    <w:rsid w:val="0077450F"/>
    <w:rsid w:val="007748F5"/>
    <w:rsid w:val="00774E45"/>
    <w:rsid w:val="0077516B"/>
    <w:rsid w:val="00776346"/>
    <w:rsid w:val="00776FA6"/>
    <w:rsid w:val="00780CB8"/>
    <w:rsid w:val="00780DE9"/>
    <w:rsid w:val="00781963"/>
    <w:rsid w:val="007827E8"/>
    <w:rsid w:val="007837A7"/>
    <w:rsid w:val="00784A1B"/>
    <w:rsid w:val="00784C0E"/>
    <w:rsid w:val="007859EE"/>
    <w:rsid w:val="007904F3"/>
    <w:rsid w:val="00790EDA"/>
    <w:rsid w:val="007937A1"/>
    <w:rsid w:val="00794536"/>
    <w:rsid w:val="007951C7"/>
    <w:rsid w:val="00796670"/>
    <w:rsid w:val="00797328"/>
    <w:rsid w:val="007974B3"/>
    <w:rsid w:val="007A3F37"/>
    <w:rsid w:val="007A7C1D"/>
    <w:rsid w:val="007B029E"/>
    <w:rsid w:val="007B259E"/>
    <w:rsid w:val="007B3D30"/>
    <w:rsid w:val="007B3D8B"/>
    <w:rsid w:val="007B511A"/>
    <w:rsid w:val="007C0CE8"/>
    <w:rsid w:val="007C1095"/>
    <w:rsid w:val="007C5609"/>
    <w:rsid w:val="007D0D69"/>
    <w:rsid w:val="007D1E86"/>
    <w:rsid w:val="007D4792"/>
    <w:rsid w:val="007D4D40"/>
    <w:rsid w:val="007D5A8E"/>
    <w:rsid w:val="007D7C66"/>
    <w:rsid w:val="007E0795"/>
    <w:rsid w:val="007E1087"/>
    <w:rsid w:val="007E1372"/>
    <w:rsid w:val="007E14F9"/>
    <w:rsid w:val="007E1867"/>
    <w:rsid w:val="007E4B3C"/>
    <w:rsid w:val="007E4E7B"/>
    <w:rsid w:val="007E6711"/>
    <w:rsid w:val="007E6CF2"/>
    <w:rsid w:val="007E76AD"/>
    <w:rsid w:val="007F073C"/>
    <w:rsid w:val="007F08E4"/>
    <w:rsid w:val="007F2DFF"/>
    <w:rsid w:val="007F3B26"/>
    <w:rsid w:val="007F5486"/>
    <w:rsid w:val="007F6979"/>
    <w:rsid w:val="007F6FF6"/>
    <w:rsid w:val="008026A2"/>
    <w:rsid w:val="00803D47"/>
    <w:rsid w:val="00803FCA"/>
    <w:rsid w:val="0080440A"/>
    <w:rsid w:val="00805B01"/>
    <w:rsid w:val="00805B15"/>
    <w:rsid w:val="00807BD8"/>
    <w:rsid w:val="00810AB3"/>
    <w:rsid w:val="00811280"/>
    <w:rsid w:val="008116C8"/>
    <w:rsid w:val="008132DB"/>
    <w:rsid w:val="0081497D"/>
    <w:rsid w:val="00817032"/>
    <w:rsid w:val="00817D80"/>
    <w:rsid w:val="0082227F"/>
    <w:rsid w:val="0082633A"/>
    <w:rsid w:val="008302AD"/>
    <w:rsid w:val="00831C89"/>
    <w:rsid w:val="00834824"/>
    <w:rsid w:val="008351BC"/>
    <w:rsid w:val="008364CA"/>
    <w:rsid w:val="00837BCE"/>
    <w:rsid w:val="00837F6B"/>
    <w:rsid w:val="008405E8"/>
    <w:rsid w:val="008410EB"/>
    <w:rsid w:val="0084388F"/>
    <w:rsid w:val="008438CB"/>
    <w:rsid w:val="00844086"/>
    <w:rsid w:val="00844BFC"/>
    <w:rsid w:val="0084595F"/>
    <w:rsid w:val="00850E4A"/>
    <w:rsid w:val="008511EB"/>
    <w:rsid w:val="00852028"/>
    <w:rsid w:val="008528E0"/>
    <w:rsid w:val="008553A2"/>
    <w:rsid w:val="00856240"/>
    <w:rsid w:val="00856FE8"/>
    <w:rsid w:val="008578BD"/>
    <w:rsid w:val="00857A9B"/>
    <w:rsid w:val="00860925"/>
    <w:rsid w:val="00863126"/>
    <w:rsid w:val="00864AC4"/>
    <w:rsid w:val="008677B5"/>
    <w:rsid w:val="008679BD"/>
    <w:rsid w:val="00867FD9"/>
    <w:rsid w:val="008706F0"/>
    <w:rsid w:val="008737E2"/>
    <w:rsid w:val="00873CAC"/>
    <w:rsid w:val="00875045"/>
    <w:rsid w:val="0087573C"/>
    <w:rsid w:val="00877792"/>
    <w:rsid w:val="00881128"/>
    <w:rsid w:val="0088168A"/>
    <w:rsid w:val="00882315"/>
    <w:rsid w:val="008826A1"/>
    <w:rsid w:val="008837BC"/>
    <w:rsid w:val="00886058"/>
    <w:rsid w:val="008860E2"/>
    <w:rsid w:val="0088636D"/>
    <w:rsid w:val="00886ABA"/>
    <w:rsid w:val="00890971"/>
    <w:rsid w:val="00892281"/>
    <w:rsid w:val="00892B44"/>
    <w:rsid w:val="00896A27"/>
    <w:rsid w:val="008A1815"/>
    <w:rsid w:val="008A35C8"/>
    <w:rsid w:val="008A43C2"/>
    <w:rsid w:val="008A46C8"/>
    <w:rsid w:val="008A5515"/>
    <w:rsid w:val="008A59E1"/>
    <w:rsid w:val="008A7457"/>
    <w:rsid w:val="008A784C"/>
    <w:rsid w:val="008A7DA8"/>
    <w:rsid w:val="008B1393"/>
    <w:rsid w:val="008B209D"/>
    <w:rsid w:val="008B26B0"/>
    <w:rsid w:val="008B4886"/>
    <w:rsid w:val="008B5C1F"/>
    <w:rsid w:val="008B72C0"/>
    <w:rsid w:val="008C54AB"/>
    <w:rsid w:val="008C7500"/>
    <w:rsid w:val="008D034C"/>
    <w:rsid w:val="008D10EC"/>
    <w:rsid w:val="008D1CCD"/>
    <w:rsid w:val="008D57BC"/>
    <w:rsid w:val="008E0DB3"/>
    <w:rsid w:val="008E1F27"/>
    <w:rsid w:val="008E367C"/>
    <w:rsid w:val="008E48DE"/>
    <w:rsid w:val="008E499F"/>
    <w:rsid w:val="008E5F1E"/>
    <w:rsid w:val="008E6935"/>
    <w:rsid w:val="008E70A2"/>
    <w:rsid w:val="008F087B"/>
    <w:rsid w:val="008F288D"/>
    <w:rsid w:val="008F6A0C"/>
    <w:rsid w:val="008F7F56"/>
    <w:rsid w:val="0090129F"/>
    <w:rsid w:val="00902782"/>
    <w:rsid w:val="00902850"/>
    <w:rsid w:val="009048DB"/>
    <w:rsid w:val="00905304"/>
    <w:rsid w:val="00905B65"/>
    <w:rsid w:val="009071B8"/>
    <w:rsid w:val="00910491"/>
    <w:rsid w:val="009114CB"/>
    <w:rsid w:val="009121F9"/>
    <w:rsid w:val="00916108"/>
    <w:rsid w:val="00917540"/>
    <w:rsid w:val="0092147F"/>
    <w:rsid w:val="00922852"/>
    <w:rsid w:val="00925323"/>
    <w:rsid w:val="0092593A"/>
    <w:rsid w:val="009261FB"/>
    <w:rsid w:val="009262AF"/>
    <w:rsid w:val="0092690C"/>
    <w:rsid w:val="00926A19"/>
    <w:rsid w:val="009277C5"/>
    <w:rsid w:val="00930906"/>
    <w:rsid w:val="00932033"/>
    <w:rsid w:val="00932D36"/>
    <w:rsid w:val="00933EA1"/>
    <w:rsid w:val="0094069E"/>
    <w:rsid w:val="0094136E"/>
    <w:rsid w:val="00942267"/>
    <w:rsid w:val="00942583"/>
    <w:rsid w:val="00942845"/>
    <w:rsid w:val="00942CE8"/>
    <w:rsid w:val="00944B01"/>
    <w:rsid w:val="009501A1"/>
    <w:rsid w:val="009528CB"/>
    <w:rsid w:val="00962442"/>
    <w:rsid w:val="00963625"/>
    <w:rsid w:val="00964EE4"/>
    <w:rsid w:val="009658D1"/>
    <w:rsid w:val="009706DE"/>
    <w:rsid w:val="00971029"/>
    <w:rsid w:val="009715EE"/>
    <w:rsid w:val="00972516"/>
    <w:rsid w:val="00972E76"/>
    <w:rsid w:val="0097588B"/>
    <w:rsid w:val="00980A30"/>
    <w:rsid w:val="00981172"/>
    <w:rsid w:val="009815C5"/>
    <w:rsid w:val="0098239E"/>
    <w:rsid w:val="009846E8"/>
    <w:rsid w:val="00985527"/>
    <w:rsid w:val="0098620D"/>
    <w:rsid w:val="009950B8"/>
    <w:rsid w:val="00995A83"/>
    <w:rsid w:val="009A052A"/>
    <w:rsid w:val="009A063E"/>
    <w:rsid w:val="009A3503"/>
    <w:rsid w:val="009A3E9E"/>
    <w:rsid w:val="009A4484"/>
    <w:rsid w:val="009A4B14"/>
    <w:rsid w:val="009A528F"/>
    <w:rsid w:val="009A75BD"/>
    <w:rsid w:val="009A7D1A"/>
    <w:rsid w:val="009B18E6"/>
    <w:rsid w:val="009B1CC7"/>
    <w:rsid w:val="009B3017"/>
    <w:rsid w:val="009B49E6"/>
    <w:rsid w:val="009B56A7"/>
    <w:rsid w:val="009B5E63"/>
    <w:rsid w:val="009C060A"/>
    <w:rsid w:val="009C087D"/>
    <w:rsid w:val="009C0AB3"/>
    <w:rsid w:val="009C1C18"/>
    <w:rsid w:val="009C65A7"/>
    <w:rsid w:val="009C7318"/>
    <w:rsid w:val="009C7870"/>
    <w:rsid w:val="009D138B"/>
    <w:rsid w:val="009D4757"/>
    <w:rsid w:val="009D4A17"/>
    <w:rsid w:val="009D5865"/>
    <w:rsid w:val="009D58B8"/>
    <w:rsid w:val="009D6860"/>
    <w:rsid w:val="009D7AEF"/>
    <w:rsid w:val="009E060B"/>
    <w:rsid w:val="009E25D6"/>
    <w:rsid w:val="009E3ED4"/>
    <w:rsid w:val="009E56C4"/>
    <w:rsid w:val="009E5C26"/>
    <w:rsid w:val="009E6D47"/>
    <w:rsid w:val="009F0DFF"/>
    <w:rsid w:val="009F1DF3"/>
    <w:rsid w:val="009F1E42"/>
    <w:rsid w:val="009F4470"/>
    <w:rsid w:val="009F48DE"/>
    <w:rsid w:val="009F60EF"/>
    <w:rsid w:val="009F7140"/>
    <w:rsid w:val="009F7A01"/>
    <w:rsid w:val="00A01CB1"/>
    <w:rsid w:val="00A02EBA"/>
    <w:rsid w:val="00A02ED4"/>
    <w:rsid w:val="00A0357A"/>
    <w:rsid w:val="00A042AC"/>
    <w:rsid w:val="00A048E9"/>
    <w:rsid w:val="00A07B85"/>
    <w:rsid w:val="00A12A17"/>
    <w:rsid w:val="00A12F4A"/>
    <w:rsid w:val="00A238A0"/>
    <w:rsid w:val="00A24AFC"/>
    <w:rsid w:val="00A25EC8"/>
    <w:rsid w:val="00A26A74"/>
    <w:rsid w:val="00A32EF1"/>
    <w:rsid w:val="00A32FE5"/>
    <w:rsid w:val="00A35514"/>
    <w:rsid w:val="00A35BF6"/>
    <w:rsid w:val="00A370F0"/>
    <w:rsid w:val="00A4332B"/>
    <w:rsid w:val="00A439F7"/>
    <w:rsid w:val="00A43BE6"/>
    <w:rsid w:val="00A43CD7"/>
    <w:rsid w:val="00A47B04"/>
    <w:rsid w:val="00A47C8A"/>
    <w:rsid w:val="00A50328"/>
    <w:rsid w:val="00A51299"/>
    <w:rsid w:val="00A51317"/>
    <w:rsid w:val="00A52018"/>
    <w:rsid w:val="00A5307E"/>
    <w:rsid w:val="00A556D2"/>
    <w:rsid w:val="00A55A33"/>
    <w:rsid w:val="00A56AA8"/>
    <w:rsid w:val="00A5723F"/>
    <w:rsid w:val="00A57510"/>
    <w:rsid w:val="00A6182B"/>
    <w:rsid w:val="00A62ABD"/>
    <w:rsid w:val="00A6363A"/>
    <w:rsid w:val="00A63C40"/>
    <w:rsid w:val="00A64C38"/>
    <w:rsid w:val="00A67DC3"/>
    <w:rsid w:val="00A7123C"/>
    <w:rsid w:val="00A76CCE"/>
    <w:rsid w:val="00A77EDE"/>
    <w:rsid w:val="00A77F85"/>
    <w:rsid w:val="00A8208B"/>
    <w:rsid w:val="00A83D26"/>
    <w:rsid w:val="00A8556D"/>
    <w:rsid w:val="00A86464"/>
    <w:rsid w:val="00A8696E"/>
    <w:rsid w:val="00A86FA7"/>
    <w:rsid w:val="00A87D8A"/>
    <w:rsid w:val="00A90460"/>
    <w:rsid w:val="00A90FF3"/>
    <w:rsid w:val="00A93A03"/>
    <w:rsid w:val="00A94A33"/>
    <w:rsid w:val="00A955BD"/>
    <w:rsid w:val="00A9757E"/>
    <w:rsid w:val="00A97ADA"/>
    <w:rsid w:val="00AA1317"/>
    <w:rsid w:val="00AA392B"/>
    <w:rsid w:val="00AA7069"/>
    <w:rsid w:val="00AB0A28"/>
    <w:rsid w:val="00AB20B8"/>
    <w:rsid w:val="00AB2F61"/>
    <w:rsid w:val="00AB39E8"/>
    <w:rsid w:val="00AB4A8C"/>
    <w:rsid w:val="00AB50C0"/>
    <w:rsid w:val="00AC11AC"/>
    <w:rsid w:val="00AC22E1"/>
    <w:rsid w:val="00AC26FC"/>
    <w:rsid w:val="00AC36D1"/>
    <w:rsid w:val="00AC5F1B"/>
    <w:rsid w:val="00AC68E8"/>
    <w:rsid w:val="00AC6C86"/>
    <w:rsid w:val="00AC7E3C"/>
    <w:rsid w:val="00AD1926"/>
    <w:rsid w:val="00AD341D"/>
    <w:rsid w:val="00AD51D8"/>
    <w:rsid w:val="00AD607D"/>
    <w:rsid w:val="00AD6243"/>
    <w:rsid w:val="00AD70B2"/>
    <w:rsid w:val="00AE28FB"/>
    <w:rsid w:val="00AF1E65"/>
    <w:rsid w:val="00AF6712"/>
    <w:rsid w:val="00AF6C8F"/>
    <w:rsid w:val="00AF6FDC"/>
    <w:rsid w:val="00B0094D"/>
    <w:rsid w:val="00B00E86"/>
    <w:rsid w:val="00B01034"/>
    <w:rsid w:val="00B011FB"/>
    <w:rsid w:val="00B01C06"/>
    <w:rsid w:val="00B023C2"/>
    <w:rsid w:val="00B04337"/>
    <w:rsid w:val="00B065F7"/>
    <w:rsid w:val="00B06EAB"/>
    <w:rsid w:val="00B10B21"/>
    <w:rsid w:val="00B11E9C"/>
    <w:rsid w:val="00B1228D"/>
    <w:rsid w:val="00B1409E"/>
    <w:rsid w:val="00B14931"/>
    <w:rsid w:val="00B14EBC"/>
    <w:rsid w:val="00B166AD"/>
    <w:rsid w:val="00B173F8"/>
    <w:rsid w:val="00B21FD0"/>
    <w:rsid w:val="00B23831"/>
    <w:rsid w:val="00B238EC"/>
    <w:rsid w:val="00B2443B"/>
    <w:rsid w:val="00B24BEB"/>
    <w:rsid w:val="00B26D5C"/>
    <w:rsid w:val="00B300C9"/>
    <w:rsid w:val="00B30A55"/>
    <w:rsid w:val="00B30C1A"/>
    <w:rsid w:val="00B31017"/>
    <w:rsid w:val="00B31C83"/>
    <w:rsid w:val="00B324E2"/>
    <w:rsid w:val="00B32840"/>
    <w:rsid w:val="00B3790E"/>
    <w:rsid w:val="00B37964"/>
    <w:rsid w:val="00B4045E"/>
    <w:rsid w:val="00B40B45"/>
    <w:rsid w:val="00B44D6C"/>
    <w:rsid w:val="00B5069B"/>
    <w:rsid w:val="00B52AF5"/>
    <w:rsid w:val="00B53AA8"/>
    <w:rsid w:val="00B5536D"/>
    <w:rsid w:val="00B5541F"/>
    <w:rsid w:val="00B566D4"/>
    <w:rsid w:val="00B612E9"/>
    <w:rsid w:val="00B620A9"/>
    <w:rsid w:val="00B62863"/>
    <w:rsid w:val="00B63CEC"/>
    <w:rsid w:val="00B63F66"/>
    <w:rsid w:val="00B65543"/>
    <w:rsid w:val="00B658D2"/>
    <w:rsid w:val="00B65F54"/>
    <w:rsid w:val="00B66D6B"/>
    <w:rsid w:val="00B67336"/>
    <w:rsid w:val="00B71359"/>
    <w:rsid w:val="00B72F55"/>
    <w:rsid w:val="00B758C8"/>
    <w:rsid w:val="00B76695"/>
    <w:rsid w:val="00B802D3"/>
    <w:rsid w:val="00B82093"/>
    <w:rsid w:val="00B827AC"/>
    <w:rsid w:val="00B8314B"/>
    <w:rsid w:val="00B83C76"/>
    <w:rsid w:val="00B84C08"/>
    <w:rsid w:val="00B85610"/>
    <w:rsid w:val="00B8610D"/>
    <w:rsid w:val="00B86E47"/>
    <w:rsid w:val="00B86FED"/>
    <w:rsid w:val="00B873FD"/>
    <w:rsid w:val="00B97D7F"/>
    <w:rsid w:val="00BA209A"/>
    <w:rsid w:val="00BA2266"/>
    <w:rsid w:val="00BA3A26"/>
    <w:rsid w:val="00BA3EE2"/>
    <w:rsid w:val="00BA4372"/>
    <w:rsid w:val="00BA4538"/>
    <w:rsid w:val="00BA4ABE"/>
    <w:rsid w:val="00BA58AB"/>
    <w:rsid w:val="00BA5FDE"/>
    <w:rsid w:val="00BA67BD"/>
    <w:rsid w:val="00BA6C58"/>
    <w:rsid w:val="00BA757F"/>
    <w:rsid w:val="00BB0181"/>
    <w:rsid w:val="00BB17CF"/>
    <w:rsid w:val="00BB216D"/>
    <w:rsid w:val="00BB3DF3"/>
    <w:rsid w:val="00BB5F9A"/>
    <w:rsid w:val="00BC01BF"/>
    <w:rsid w:val="00BC110E"/>
    <w:rsid w:val="00BC1B04"/>
    <w:rsid w:val="00BC3216"/>
    <w:rsid w:val="00BC568D"/>
    <w:rsid w:val="00BC673F"/>
    <w:rsid w:val="00BC6C8C"/>
    <w:rsid w:val="00BD33EC"/>
    <w:rsid w:val="00BD4F70"/>
    <w:rsid w:val="00BD6280"/>
    <w:rsid w:val="00BD6C4C"/>
    <w:rsid w:val="00BD6F5F"/>
    <w:rsid w:val="00BE10E1"/>
    <w:rsid w:val="00BE1F87"/>
    <w:rsid w:val="00BE26D7"/>
    <w:rsid w:val="00BE29A9"/>
    <w:rsid w:val="00BE29F7"/>
    <w:rsid w:val="00BE5A97"/>
    <w:rsid w:val="00BE5F4E"/>
    <w:rsid w:val="00BE6836"/>
    <w:rsid w:val="00BE6983"/>
    <w:rsid w:val="00BF07BF"/>
    <w:rsid w:val="00BF17FD"/>
    <w:rsid w:val="00BF431C"/>
    <w:rsid w:val="00BF43EC"/>
    <w:rsid w:val="00BF46A1"/>
    <w:rsid w:val="00BF4776"/>
    <w:rsid w:val="00BF4795"/>
    <w:rsid w:val="00BF4AE2"/>
    <w:rsid w:val="00BF55B1"/>
    <w:rsid w:val="00C00EE9"/>
    <w:rsid w:val="00C03C07"/>
    <w:rsid w:val="00C04F2F"/>
    <w:rsid w:val="00C056D7"/>
    <w:rsid w:val="00C063B4"/>
    <w:rsid w:val="00C14767"/>
    <w:rsid w:val="00C16885"/>
    <w:rsid w:val="00C17576"/>
    <w:rsid w:val="00C17746"/>
    <w:rsid w:val="00C17AFB"/>
    <w:rsid w:val="00C21012"/>
    <w:rsid w:val="00C21B9F"/>
    <w:rsid w:val="00C22FCF"/>
    <w:rsid w:val="00C242A4"/>
    <w:rsid w:val="00C24828"/>
    <w:rsid w:val="00C24AA4"/>
    <w:rsid w:val="00C25BD9"/>
    <w:rsid w:val="00C27567"/>
    <w:rsid w:val="00C3205C"/>
    <w:rsid w:val="00C33FD1"/>
    <w:rsid w:val="00C357EB"/>
    <w:rsid w:val="00C37E81"/>
    <w:rsid w:val="00C37EBD"/>
    <w:rsid w:val="00C40F91"/>
    <w:rsid w:val="00C43789"/>
    <w:rsid w:val="00C45E78"/>
    <w:rsid w:val="00C50F65"/>
    <w:rsid w:val="00C510D0"/>
    <w:rsid w:val="00C51A04"/>
    <w:rsid w:val="00C531AA"/>
    <w:rsid w:val="00C54B76"/>
    <w:rsid w:val="00C55502"/>
    <w:rsid w:val="00C56CF2"/>
    <w:rsid w:val="00C57B3C"/>
    <w:rsid w:val="00C6105D"/>
    <w:rsid w:val="00C639E4"/>
    <w:rsid w:val="00C663AC"/>
    <w:rsid w:val="00C7028C"/>
    <w:rsid w:val="00C702D4"/>
    <w:rsid w:val="00C706AD"/>
    <w:rsid w:val="00C70D74"/>
    <w:rsid w:val="00C71338"/>
    <w:rsid w:val="00C72054"/>
    <w:rsid w:val="00C72759"/>
    <w:rsid w:val="00C7360D"/>
    <w:rsid w:val="00C745B7"/>
    <w:rsid w:val="00C7477D"/>
    <w:rsid w:val="00C7577E"/>
    <w:rsid w:val="00C801C5"/>
    <w:rsid w:val="00C80C2A"/>
    <w:rsid w:val="00C80F9B"/>
    <w:rsid w:val="00C81B50"/>
    <w:rsid w:val="00C81BC5"/>
    <w:rsid w:val="00C8686E"/>
    <w:rsid w:val="00C86A97"/>
    <w:rsid w:val="00C92524"/>
    <w:rsid w:val="00C94810"/>
    <w:rsid w:val="00CA18EE"/>
    <w:rsid w:val="00CA227D"/>
    <w:rsid w:val="00CA2408"/>
    <w:rsid w:val="00CA262E"/>
    <w:rsid w:val="00CA2C6E"/>
    <w:rsid w:val="00CA46FA"/>
    <w:rsid w:val="00CA4736"/>
    <w:rsid w:val="00CA5A96"/>
    <w:rsid w:val="00CA67EB"/>
    <w:rsid w:val="00CA6DD9"/>
    <w:rsid w:val="00CA6FEC"/>
    <w:rsid w:val="00CB020E"/>
    <w:rsid w:val="00CB1BDB"/>
    <w:rsid w:val="00CB2A5D"/>
    <w:rsid w:val="00CB3C2D"/>
    <w:rsid w:val="00CB44CF"/>
    <w:rsid w:val="00CB6EE5"/>
    <w:rsid w:val="00CB75AB"/>
    <w:rsid w:val="00CC0FC9"/>
    <w:rsid w:val="00CC1014"/>
    <w:rsid w:val="00CC301B"/>
    <w:rsid w:val="00CC3C33"/>
    <w:rsid w:val="00CC4436"/>
    <w:rsid w:val="00CC444F"/>
    <w:rsid w:val="00CC4A71"/>
    <w:rsid w:val="00CC6214"/>
    <w:rsid w:val="00CD0E3C"/>
    <w:rsid w:val="00CD31C0"/>
    <w:rsid w:val="00CD330E"/>
    <w:rsid w:val="00CD3B8D"/>
    <w:rsid w:val="00CD707D"/>
    <w:rsid w:val="00CD7E7A"/>
    <w:rsid w:val="00CE2CEE"/>
    <w:rsid w:val="00CE3FC3"/>
    <w:rsid w:val="00CE42CE"/>
    <w:rsid w:val="00CE444F"/>
    <w:rsid w:val="00CE537A"/>
    <w:rsid w:val="00CF2168"/>
    <w:rsid w:val="00CF517A"/>
    <w:rsid w:val="00CF7927"/>
    <w:rsid w:val="00D00B76"/>
    <w:rsid w:val="00D015CE"/>
    <w:rsid w:val="00D03C2A"/>
    <w:rsid w:val="00D04B7A"/>
    <w:rsid w:val="00D04C58"/>
    <w:rsid w:val="00D060A3"/>
    <w:rsid w:val="00D12F1A"/>
    <w:rsid w:val="00D12F88"/>
    <w:rsid w:val="00D15AE8"/>
    <w:rsid w:val="00D20863"/>
    <w:rsid w:val="00D22A30"/>
    <w:rsid w:val="00D2328B"/>
    <w:rsid w:val="00D24AED"/>
    <w:rsid w:val="00D25F7D"/>
    <w:rsid w:val="00D32A57"/>
    <w:rsid w:val="00D34481"/>
    <w:rsid w:val="00D34CF8"/>
    <w:rsid w:val="00D370AC"/>
    <w:rsid w:val="00D41D0A"/>
    <w:rsid w:val="00D42CCC"/>
    <w:rsid w:val="00D43165"/>
    <w:rsid w:val="00D43FD4"/>
    <w:rsid w:val="00D45D6A"/>
    <w:rsid w:val="00D47E2A"/>
    <w:rsid w:val="00D52767"/>
    <w:rsid w:val="00D543B0"/>
    <w:rsid w:val="00D60FAA"/>
    <w:rsid w:val="00D62D7A"/>
    <w:rsid w:val="00D63508"/>
    <w:rsid w:val="00D63AD2"/>
    <w:rsid w:val="00D64DC1"/>
    <w:rsid w:val="00D65716"/>
    <w:rsid w:val="00D66889"/>
    <w:rsid w:val="00D67D3F"/>
    <w:rsid w:val="00D67FF5"/>
    <w:rsid w:val="00D74527"/>
    <w:rsid w:val="00D74CD9"/>
    <w:rsid w:val="00D75AEB"/>
    <w:rsid w:val="00D75EF4"/>
    <w:rsid w:val="00D76CB4"/>
    <w:rsid w:val="00D81E98"/>
    <w:rsid w:val="00D820AB"/>
    <w:rsid w:val="00D82456"/>
    <w:rsid w:val="00D8262E"/>
    <w:rsid w:val="00D82C8F"/>
    <w:rsid w:val="00D854A6"/>
    <w:rsid w:val="00D85725"/>
    <w:rsid w:val="00D972F9"/>
    <w:rsid w:val="00DA2F2F"/>
    <w:rsid w:val="00DA3C06"/>
    <w:rsid w:val="00DA42F6"/>
    <w:rsid w:val="00DA5CAE"/>
    <w:rsid w:val="00DA6D1A"/>
    <w:rsid w:val="00DA6DA6"/>
    <w:rsid w:val="00DB26AA"/>
    <w:rsid w:val="00DB2F17"/>
    <w:rsid w:val="00DB4695"/>
    <w:rsid w:val="00DB4BAE"/>
    <w:rsid w:val="00DC0C75"/>
    <w:rsid w:val="00DC21AB"/>
    <w:rsid w:val="00DC3154"/>
    <w:rsid w:val="00DC4294"/>
    <w:rsid w:val="00DC4FE7"/>
    <w:rsid w:val="00DC512C"/>
    <w:rsid w:val="00DC778E"/>
    <w:rsid w:val="00DD1566"/>
    <w:rsid w:val="00DD2637"/>
    <w:rsid w:val="00DD2B6C"/>
    <w:rsid w:val="00DD2CD2"/>
    <w:rsid w:val="00DD5955"/>
    <w:rsid w:val="00DD752E"/>
    <w:rsid w:val="00DE025B"/>
    <w:rsid w:val="00DE05FE"/>
    <w:rsid w:val="00DE06D7"/>
    <w:rsid w:val="00DE177E"/>
    <w:rsid w:val="00DE1D98"/>
    <w:rsid w:val="00DE22CD"/>
    <w:rsid w:val="00DE3FAC"/>
    <w:rsid w:val="00DE406B"/>
    <w:rsid w:val="00DE40F9"/>
    <w:rsid w:val="00DE4548"/>
    <w:rsid w:val="00DE6C7F"/>
    <w:rsid w:val="00DE6FE1"/>
    <w:rsid w:val="00DF1DBC"/>
    <w:rsid w:val="00DF22DE"/>
    <w:rsid w:val="00DF4DBF"/>
    <w:rsid w:val="00E02860"/>
    <w:rsid w:val="00E02FF4"/>
    <w:rsid w:val="00E033DD"/>
    <w:rsid w:val="00E049BF"/>
    <w:rsid w:val="00E04D70"/>
    <w:rsid w:val="00E05027"/>
    <w:rsid w:val="00E10D64"/>
    <w:rsid w:val="00E156D3"/>
    <w:rsid w:val="00E1589E"/>
    <w:rsid w:val="00E178A4"/>
    <w:rsid w:val="00E17CDB"/>
    <w:rsid w:val="00E22486"/>
    <w:rsid w:val="00E2360D"/>
    <w:rsid w:val="00E31760"/>
    <w:rsid w:val="00E31F3F"/>
    <w:rsid w:val="00E323BD"/>
    <w:rsid w:val="00E34AC8"/>
    <w:rsid w:val="00E35DE8"/>
    <w:rsid w:val="00E464A1"/>
    <w:rsid w:val="00E50136"/>
    <w:rsid w:val="00E528B6"/>
    <w:rsid w:val="00E53639"/>
    <w:rsid w:val="00E56A9F"/>
    <w:rsid w:val="00E60214"/>
    <w:rsid w:val="00E60808"/>
    <w:rsid w:val="00E6233B"/>
    <w:rsid w:val="00E67927"/>
    <w:rsid w:val="00E702D4"/>
    <w:rsid w:val="00E723E8"/>
    <w:rsid w:val="00E726C4"/>
    <w:rsid w:val="00E73CDC"/>
    <w:rsid w:val="00E74E2A"/>
    <w:rsid w:val="00E75640"/>
    <w:rsid w:val="00E759A6"/>
    <w:rsid w:val="00E77261"/>
    <w:rsid w:val="00E77CCE"/>
    <w:rsid w:val="00E82105"/>
    <w:rsid w:val="00E830A3"/>
    <w:rsid w:val="00E8368D"/>
    <w:rsid w:val="00E837F8"/>
    <w:rsid w:val="00E83D74"/>
    <w:rsid w:val="00E87781"/>
    <w:rsid w:val="00E9017E"/>
    <w:rsid w:val="00E902DE"/>
    <w:rsid w:val="00E905FE"/>
    <w:rsid w:val="00E90AE5"/>
    <w:rsid w:val="00E933F3"/>
    <w:rsid w:val="00E93FDB"/>
    <w:rsid w:val="00E95970"/>
    <w:rsid w:val="00E95F20"/>
    <w:rsid w:val="00E966DC"/>
    <w:rsid w:val="00E96803"/>
    <w:rsid w:val="00E96BA8"/>
    <w:rsid w:val="00E97FA5"/>
    <w:rsid w:val="00EA0389"/>
    <w:rsid w:val="00EA097C"/>
    <w:rsid w:val="00EA21C8"/>
    <w:rsid w:val="00EA31AA"/>
    <w:rsid w:val="00EA3E46"/>
    <w:rsid w:val="00EA4A98"/>
    <w:rsid w:val="00EA56D1"/>
    <w:rsid w:val="00EB15AA"/>
    <w:rsid w:val="00EB40D8"/>
    <w:rsid w:val="00EB53A0"/>
    <w:rsid w:val="00EC0214"/>
    <w:rsid w:val="00EC1576"/>
    <w:rsid w:val="00EC1B5A"/>
    <w:rsid w:val="00EC4A8B"/>
    <w:rsid w:val="00EC5DF7"/>
    <w:rsid w:val="00EC5DFD"/>
    <w:rsid w:val="00EC7A73"/>
    <w:rsid w:val="00ED03D9"/>
    <w:rsid w:val="00ED39CC"/>
    <w:rsid w:val="00ED4793"/>
    <w:rsid w:val="00ED49DC"/>
    <w:rsid w:val="00ED4C8D"/>
    <w:rsid w:val="00ED4F0F"/>
    <w:rsid w:val="00ED597B"/>
    <w:rsid w:val="00ED7120"/>
    <w:rsid w:val="00ED72EB"/>
    <w:rsid w:val="00ED76B1"/>
    <w:rsid w:val="00EE200D"/>
    <w:rsid w:val="00EE3C69"/>
    <w:rsid w:val="00EE5819"/>
    <w:rsid w:val="00EE5BEC"/>
    <w:rsid w:val="00EE71CF"/>
    <w:rsid w:val="00EF0000"/>
    <w:rsid w:val="00EF2A1E"/>
    <w:rsid w:val="00EF3428"/>
    <w:rsid w:val="00EF4A73"/>
    <w:rsid w:val="00EF653C"/>
    <w:rsid w:val="00F00A99"/>
    <w:rsid w:val="00F00C51"/>
    <w:rsid w:val="00F0212A"/>
    <w:rsid w:val="00F02285"/>
    <w:rsid w:val="00F02922"/>
    <w:rsid w:val="00F05564"/>
    <w:rsid w:val="00F07746"/>
    <w:rsid w:val="00F113E3"/>
    <w:rsid w:val="00F11BC9"/>
    <w:rsid w:val="00F159CA"/>
    <w:rsid w:val="00F16A22"/>
    <w:rsid w:val="00F175AE"/>
    <w:rsid w:val="00F245AA"/>
    <w:rsid w:val="00F246F4"/>
    <w:rsid w:val="00F2471D"/>
    <w:rsid w:val="00F26581"/>
    <w:rsid w:val="00F30419"/>
    <w:rsid w:val="00F30611"/>
    <w:rsid w:val="00F328F9"/>
    <w:rsid w:val="00F33FAE"/>
    <w:rsid w:val="00F35069"/>
    <w:rsid w:val="00F36BD6"/>
    <w:rsid w:val="00F37E75"/>
    <w:rsid w:val="00F42B9F"/>
    <w:rsid w:val="00F43185"/>
    <w:rsid w:val="00F43BC5"/>
    <w:rsid w:val="00F46C9A"/>
    <w:rsid w:val="00F5097B"/>
    <w:rsid w:val="00F52EEB"/>
    <w:rsid w:val="00F54694"/>
    <w:rsid w:val="00F552A1"/>
    <w:rsid w:val="00F567C0"/>
    <w:rsid w:val="00F575DC"/>
    <w:rsid w:val="00F57A0B"/>
    <w:rsid w:val="00F60310"/>
    <w:rsid w:val="00F6154E"/>
    <w:rsid w:val="00F62186"/>
    <w:rsid w:val="00F62635"/>
    <w:rsid w:val="00F62DAF"/>
    <w:rsid w:val="00F67915"/>
    <w:rsid w:val="00F67F82"/>
    <w:rsid w:val="00F70C8A"/>
    <w:rsid w:val="00F72624"/>
    <w:rsid w:val="00F72EB6"/>
    <w:rsid w:val="00F7369B"/>
    <w:rsid w:val="00F75A55"/>
    <w:rsid w:val="00F76554"/>
    <w:rsid w:val="00F77323"/>
    <w:rsid w:val="00F773C6"/>
    <w:rsid w:val="00F77674"/>
    <w:rsid w:val="00F778DF"/>
    <w:rsid w:val="00F779F9"/>
    <w:rsid w:val="00F800B7"/>
    <w:rsid w:val="00F80D2A"/>
    <w:rsid w:val="00F816DE"/>
    <w:rsid w:val="00F83951"/>
    <w:rsid w:val="00F83BA6"/>
    <w:rsid w:val="00F844BD"/>
    <w:rsid w:val="00F84DD1"/>
    <w:rsid w:val="00F8684B"/>
    <w:rsid w:val="00F86E43"/>
    <w:rsid w:val="00F905C6"/>
    <w:rsid w:val="00F91B0E"/>
    <w:rsid w:val="00F92AC5"/>
    <w:rsid w:val="00F94137"/>
    <w:rsid w:val="00F96BFE"/>
    <w:rsid w:val="00F96F75"/>
    <w:rsid w:val="00FA042F"/>
    <w:rsid w:val="00FA18B9"/>
    <w:rsid w:val="00FA2AD7"/>
    <w:rsid w:val="00FA37FA"/>
    <w:rsid w:val="00FA3B82"/>
    <w:rsid w:val="00FA3FC9"/>
    <w:rsid w:val="00FA4705"/>
    <w:rsid w:val="00FA4F57"/>
    <w:rsid w:val="00FA5089"/>
    <w:rsid w:val="00FA6807"/>
    <w:rsid w:val="00FA6A32"/>
    <w:rsid w:val="00FA76FE"/>
    <w:rsid w:val="00FB1958"/>
    <w:rsid w:val="00FB1AB3"/>
    <w:rsid w:val="00FB1E6B"/>
    <w:rsid w:val="00FB1F3D"/>
    <w:rsid w:val="00FB20D7"/>
    <w:rsid w:val="00FB379C"/>
    <w:rsid w:val="00FC2275"/>
    <w:rsid w:val="00FC3483"/>
    <w:rsid w:val="00FC4002"/>
    <w:rsid w:val="00FC40FC"/>
    <w:rsid w:val="00FC5ADD"/>
    <w:rsid w:val="00FC751D"/>
    <w:rsid w:val="00FC77FB"/>
    <w:rsid w:val="00FD0460"/>
    <w:rsid w:val="00FD08C1"/>
    <w:rsid w:val="00FD173A"/>
    <w:rsid w:val="00FD35A8"/>
    <w:rsid w:val="00FD3A3D"/>
    <w:rsid w:val="00FD3D24"/>
    <w:rsid w:val="00FE1568"/>
    <w:rsid w:val="00FE3A29"/>
    <w:rsid w:val="00FE3ABC"/>
    <w:rsid w:val="00FE5D58"/>
    <w:rsid w:val="00FE7688"/>
    <w:rsid w:val="00FF08A0"/>
    <w:rsid w:val="00FF4EC3"/>
    <w:rsid w:val="0215ED6F"/>
    <w:rsid w:val="03C29400"/>
    <w:rsid w:val="045592C1"/>
    <w:rsid w:val="052914B2"/>
    <w:rsid w:val="0540DB4E"/>
    <w:rsid w:val="05B30290"/>
    <w:rsid w:val="06E1A3DD"/>
    <w:rsid w:val="0766FE34"/>
    <w:rsid w:val="07AB4DDE"/>
    <w:rsid w:val="08CA8A89"/>
    <w:rsid w:val="09398005"/>
    <w:rsid w:val="0A03DBE3"/>
    <w:rsid w:val="0B03FDA5"/>
    <w:rsid w:val="0B32E1D7"/>
    <w:rsid w:val="0BAD8D1C"/>
    <w:rsid w:val="0BD4C922"/>
    <w:rsid w:val="0DD5E58E"/>
    <w:rsid w:val="0E3565BB"/>
    <w:rsid w:val="0ECB319B"/>
    <w:rsid w:val="0F3A261C"/>
    <w:rsid w:val="0F9BA9FF"/>
    <w:rsid w:val="11C39DE5"/>
    <w:rsid w:val="1295770F"/>
    <w:rsid w:val="1488B2BE"/>
    <w:rsid w:val="156C68CF"/>
    <w:rsid w:val="1700B14C"/>
    <w:rsid w:val="170244E3"/>
    <w:rsid w:val="1A3C7FF3"/>
    <w:rsid w:val="1B38F9BA"/>
    <w:rsid w:val="1B5B0AC1"/>
    <w:rsid w:val="1BB56B67"/>
    <w:rsid w:val="1C2B07C9"/>
    <w:rsid w:val="1F3009DF"/>
    <w:rsid w:val="20ECBC57"/>
    <w:rsid w:val="20F90A93"/>
    <w:rsid w:val="2233BCB3"/>
    <w:rsid w:val="2251779C"/>
    <w:rsid w:val="2275BE4A"/>
    <w:rsid w:val="227784B2"/>
    <w:rsid w:val="22EC08D9"/>
    <w:rsid w:val="2320F3E1"/>
    <w:rsid w:val="23F7F70F"/>
    <w:rsid w:val="2457B48A"/>
    <w:rsid w:val="2792AF4B"/>
    <w:rsid w:val="29A89379"/>
    <w:rsid w:val="2A64760C"/>
    <w:rsid w:val="2C2D5914"/>
    <w:rsid w:val="2E072360"/>
    <w:rsid w:val="2EC4B1A2"/>
    <w:rsid w:val="2FE5526D"/>
    <w:rsid w:val="2FE5853E"/>
    <w:rsid w:val="30F5C897"/>
    <w:rsid w:val="3173A69D"/>
    <w:rsid w:val="31DC7400"/>
    <w:rsid w:val="31F17910"/>
    <w:rsid w:val="328CAC5D"/>
    <w:rsid w:val="32D79799"/>
    <w:rsid w:val="32E2A0BA"/>
    <w:rsid w:val="33315FCC"/>
    <w:rsid w:val="34271AFD"/>
    <w:rsid w:val="3450E6B9"/>
    <w:rsid w:val="351DFA86"/>
    <w:rsid w:val="35D2235F"/>
    <w:rsid w:val="35E17090"/>
    <w:rsid w:val="36A37066"/>
    <w:rsid w:val="3A29603E"/>
    <w:rsid w:val="3AA09C54"/>
    <w:rsid w:val="3BAC634C"/>
    <w:rsid w:val="3C2A4057"/>
    <w:rsid w:val="3C2CD00D"/>
    <w:rsid w:val="3FCB62C8"/>
    <w:rsid w:val="401F7F7C"/>
    <w:rsid w:val="41590E3F"/>
    <w:rsid w:val="424BD418"/>
    <w:rsid w:val="438915EE"/>
    <w:rsid w:val="4400355E"/>
    <w:rsid w:val="447AA33A"/>
    <w:rsid w:val="45F162A4"/>
    <w:rsid w:val="475FDB74"/>
    <w:rsid w:val="48409D28"/>
    <w:rsid w:val="48701FC8"/>
    <w:rsid w:val="487774DB"/>
    <w:rsid w:val="497B8219"/>
    <w:rsid w:val="4C572E9E"/>
    <w:rsid w:val="4D800E6F"/>
    <w:rsid w:val="4D91ADED"/>
    <w:rsid w:val="4DD6A4DC"/>
    <w:rsid w:val="4E0FBDC9"/>
    <w:rsid w:val="4E977600"/>
    <w:rsid w:val="4FD92324"/>
    <w:rsid w:val="506343D3"/>
    <w:rsid w:val="5104C57C"/>
    <w:rsid w:val="51810458"/>
    <w:rsid w:val="5317E723"/>
    <w:rsid w:val="539458D0"/>
    <w:rsid w:val="555D8B5A"/>
    <w:rsid w:val="558300F8"/>
    <w:rsid w:val="568DF30F"/>
    <w:rsid w:val="58FDA8BB"/>
    <w:rsid w:val="599831A8"/>
    <w:rsid w:val="5B32D319"/>
    <w:rsid w:val="5C5D4681"/>
    <w:rsid w:val="5CE86EB7"/>
    <w:rsid w:val="5D018AB1"/>
    <w:rsid w:val="5E376562"/>
    <w:rsid w:val="5F49C936"/>
    <w:rsid w:val="60E0AC01"/>
    <w:rsid w:val="62321E06"/>
    <w:rsid w:val="62D11A91"/>
    <w:rsid w:val="637FF48C"/>
    <w:rsid w:val="693C2E30"/>
    <w:rsid w:val="69C027C1"/>
    <w:rsid w:val="6D5F0CE7"/>
    <w:rsid w:val="6D6C2471"/>
    <w:rsid w:val="6DF4E35F"/>
    <w:rsid w:val="6F53AA57"/>
    <w:rsid w:val="6FCB495E"/>
    <w:rsid w:val="7035C26A"/>
    <w:rsid w:val="729E1987"/>
    <w:rsid w:val="733A48F3"/>
    <w:rsid w:val="736DFA73"/>
    <w:rsid w:val="7455DF64"/>
    <w:rsid w:val="7477F06B"/>
    <w:rsid w:val="756F16FA"/>
    <w:rsid w:val="7588A3FE"/>
    <w:rsid w:val="78941187"/>
    <w:rsid w:val="78DD906A"/>
    <w:rsid w:val="78EA077F"/>
    <w:rsid w:val="7A42B056"/>
    <w:rsid w:val="7C2C8E03"/>
    <w:rsid w:val="7C80A470"/>
    <w:rsid w:val="7CE52F3D"/>
    <w:rsid w:val="7EE8F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F92773"/>
  <w15:docId w15:val="{A76D1E8E-3978-4CAC-8E33-48B15ADE5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19"/>
        <w:szCs w:val="19"/>
        <w:lang w:val="en-GB" w:eastAsia="en-US"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4" w:qFormat="1"/>
    <w:lsdException w:name="heading 3" w:semiHidden="1" w:uiPriority="5" w:qFormat="1"/>
    <w:lsdException w:name="heading 4" w:semiHidden="1" w:uiPriority="6"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18" w:qFormat="1"/>
    <w:lsdException w:name="table of figures" w:semiHidden="1"/>
    <w:lsdException w:name="envelope address" w:semiHidden="1"/>
    <w:lsdException w:name="envelope return" w:semiHidden="1"/>
    <w:lsdException w:name="footnote reference" w:semiHidden="1" w:uiPriority="0"/>
    <w:lsdException w:name="annotation reference" w:semiHidden="1"/>
    <w:lsdException w:name="line number" w:semiHidden="1"/>
    <w:lsdException w:name="page number" w:semiHidden="1" w:uiPriority="0"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8" w:qFormat="1"/>
    <w:lsdException w:name="List Number" w:semiHidden="1" w:uiPriority="10" w:qFormat="1"/>
    <w:lsdException w:name="List 2" w:semiHidden="1"/>
    <w:lsdException w:name="List 3" w:semiHidden="1"/>
    <w:lsdException w:name="List 4" w:semiHidden="1"/>
    <w:lsdException w:name="List 5" w:semiHidden="1"/>
    <w:lsdException w:name="List Bullet 2" w:semiHidden="1" w:uiPriority="9" w:qFormat="1"/>
    <w:lsdException w:name="List Bullet 3" w:semiHidden="1" w:unhideWhenUsed="1"/>
    <w:lsdException w:name="List Bullet 4" w:semiHidden="1"/>
    <w:lsdException w:name="List Bullet 5" w:semiHidden="1"/>
    <w:lsdException w:name="List Number 2" w:semiHidden="1" w:uiPriority="1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A18B9"/>
    <w:rPr>
      <w:sz w:val="20"/>
    </w:rPr>
  </w:style>
  <w:style w:type="paragraph" w:styleId="Heading1">
    <w:name w:val="heading 1"/>
    <w:aliases w:val="Section head"/>
    <w:basedOn w:val="Normal"/>
    <w:next w:val="Heading2"/>
    <w:link w:val="Heading1Char"/>
    <w:uiPriority w:val="2"/>
    <w:qFormat/>
    <w:rsid w:val="009A3E9E"/>
    <w:pPr>
      <w:keepNext/>
      <w:numPr>
        <w:numId w:val="6"/>
      </w:numPr>
      <w:tabs>
        <w:tab w:val="left" w:pos="709"/>
        <w:tab w:val="left" w:pos="879"/>
      </w:tabs>
      <w:spacing w:before="360" w:after="240"/>
      <w:outlineLvl w:val="0"/>
    </w:pPr>
    <w:rPr>
      <w:kern w:val="32"/>
      <w:sz w:val="36"/>
    </w:rPr>
  </w:style>
  <w:style w:type="paragraph" w:styleId="Heading2">
    <w:name w:val="heading 2"/>
    <w:aliases w:val="Subheading"/>
    <w:basedOn w:val="Normal"/>
    <w:next w:val="BodyText"/>
    <w:link w:val="Heading2Char"/>
    <w:uiPriority w:val="4"/>
    <w:qFormat/>
    <w:rsid w:val="00905B65"/>
    <w:pPr>
      <w:keepNext/>
      <w:keepLines/>
      <w:spacing w:before="120" w:after="240"/>
      <w:outlineLvl w:val="1"/>
    </w:pPr>
    <w:rPr>
      <w:rFonts w:eastAsiaTheme="majorEastAsia" w:cstheme="majorBidi"/>
      <w:bCs/>
      <w:color w:val="439539" w:themeColor="accent2"/>
      <w:sz w:val="24"/>
      <w:szCs w:val="26"/>
    </w:rPr>
  </w:style>
  <w:style w:type="paragraph" w:styleId="Heading3">
    <w:name w:val="heading 3"/>
    <w:aliases w:val="Subheading 2"/>
    <w:basedOn w:val="Normal"/>
    <w:next w:val="BodyText"/>
    <w:link w:val="Heading3Char"/>
    <w:uiPriority w:val="5"/>
    <w:qFormat/>
    <w:rsid w:val="00905B65"/>
    <w:pPr>
      <w:keepNext/>
      <w:keepLines/>
      <w:spacing w:before="120" w:after="240"/>
      <w:outlineLvl w:val="2"/>
    </w:pPr>
    <w:rPr>
      <w:rFonts w:eastAsiaTheme="majorEastAsia" w:cstheme="majorBidi"/>
      <w:b/>
      <w:bCs/>
    </w:rPr>
  </w:style>
  <w:style w:type="paragraph" w:styleId="Heading4">
    <w:name w:val="heading 4"/>
    <w:aliases w:val="Subheading 3"/>
    <w:basedOn w:val="Normal"/>
    <w:next w:val="BodyText"/>
    <w:link w:val="Heading4Char"/>
    <w:uiPriority w:val="6"/>
    <w:qFormat/>
    <w:rsid w:val="00905B65"/>
    <w:pPr>
      <w:keepNext/>
      <w:keepLines/>
      <w:spacing w:before="120" w:after="240"/>
      <w:outlineLvl w:val="3"/>
    </w:pPr>
    <w:rPr>
      <w:rFonts w:eastAsiaTheme="majorEastAsia" w:cstheme="majorBidi"/>
      <w:b/>
      <w:bCs/>
      <w:iCs/>
      <w:color w:val="A6CE3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 Char"/>
    <w:basedOn w:val="DefaultParagraphFont"/>
    <w:link w:val="Heading1"/>
    <w:uiPriority w:val="2"/>
    <w:rsid w:val="009A3E9E"/>
    <w:rPr>
      <w:kern w:val="32"/>
      <w:sz w:val="36"/>
    </w:rPr>
  </w:style>
  <w:style w:type="character" w:styleId="PageNumber">
    <w:name w:val="page number"/>
    <w:basedOn w:val="DefaultParagraphFont"/>
    <w:semiHidden/>
    <w:rsid w:val="00EC7A73"/>
    <w:rPr>
      <w:rFonts w:ascii="Arial" w:hAnsi="Arial"/>
      <w:noProof w:val="0"/>
      <w:color w:val="72B633"/>
      <w:sz w:val="22"/>
      <w:lang w:val="en-GB"/>
    </w:rPr>
  </w:style>
  <w:style w:type="paragraph" w:styleId="Header">
    <w:name w:val="header"/>
    <w:basedOn w:val="Normal"/>
    <w:link w:val="HeaderChar"/>
    <w:semiHidden/>
    <w:rsid w:val="00EC7A73"/>
    <w:pPr>
      <w:pBdr>
        <w:bottom w:val="single" w:sz="8" w:space="1" w:color="A6A6A6" w:themeColor="accent4"/>
      </w:pBdr>
      <w:tabs>
        <w:tab w:val="right" w:pos="9639"/>
      </w:tabs>
      <w:spacing w:line="240" w:lineRule="exact"/>
    </w:pPr>
    <w:rPr>
      <w:color w:val="A6CE39" w:themeColor="accent1"/>
    </w:rPr>
  </w:style>
  <w:style w:type="character" w:customStyle="1" w:styleId="HeaderChar">
    <w:name w:val="Header Char"/>
    <w:basedOn w:val="DefaultParagraphFont"/>
    <w:link w:val="Header"/>
    <w:semiHidden/>
    <w:rsid w:val="002D55E9"/>
    <w:rPr>
      <w:color w:val="A6CE39" w:themeColor="accent1"/>
      <w:sz w:val="20"/>
    </w:rPr>
  </w:style>
  <w:style w:type="paragraph" w:styleId="Footer">
    <w:name w:val="footer"/>
    <w:basedOn w:val="Normal"/>
    <w:link w:val="FooterChar"/>
    <w:semiHidden/>
    <w:rsid w:val="00EC7A73"/>
    <w:pPr>
      <w:jc w:val="right"/>
    </w:pPr>
    <w:rPr>
      <w:rFonts w:cs="Arial"/>
      <w:color w:val="BFBFBF" w:themeColor="background1" w:themeShade="BF"/>
      <w:sz w:val="14"/>
      <w:szCs w:val="14"/>
    </w:rPr>
  </w:style>
  <w:style w:type="character" w:customStyle="1" w:styleId="FooterChar">
    <w:name w:val="Footer Char"/>
    <w:basedOn w:val="DefaultParagraphFont"/>
    <w:link w:val="Footer"/>
    <w:semiHidden/>
    <w:rsid w:val="002D55E9"/>
    <w:rPr>
      <w:rFonts w:cs="Arial"/>
      <w:color w:val="BFBFBF" w:themeColor="background1" w:themeShade="BF"/>
      <w:sz w:val="14"/>
      <w:szCs w:val="14"/>
    </w:rPr>
  </w:style>
  <w:style w:type="paragraph" w:customStyle="1" w:styleId="Client">
    <w:name w:val="Client"/>
    <w:basedOn w:val="Normal"/>
    <w:semiHidden/>
    <w:rsid w:val="00EC7A73"/>
    <w:rPr>
      <w:color w:val="404040" w:themeColor="accent5"/>
      <w:sz w:val="32"/>
    </w:rPr>
  </w:style>
  <w:style w:type="character" w:styleId="Hyperlink">
    <w:name w:val="Hyperlink"/>
    <w:basedOn w:val="DefaultParagraphFont"/>
    <w:uiPriority w:val="99"/>
    <w:rsid w:val="00EC7A73"/>
    <w:rPr>
      <w:rFonts w:ascii="Arial" w:hAnsi="Arial"/>
      <w:noProof w:val="0"/>
      <w:color w:val="0000FF"/>
      <w:sz w:val="28"/>
      <w:u w:val="single"/>
      <w:lang w:val="en-GB"/>
    </w:rPr>
  </w:style>
  <w:style w:type="paragraph" w:customStyle="1" w:styleId="ContactDetailsHeading">
    <w:name w:val="Contact Details Heading"/>
    <w:basedOn w:val="Client"/>
    <w:next w:val="ContactDetails"/>
    <w:semiHidden/>
    <w:rsid w:val="001107AA"/>
    <w:pPr>
      <w:spacing w:before="360" w:after="120"/>
    </w:pPr>
    <w:rPr>
      <w:color w:val="808080"/>
      <w:sz w:val="24"/>
    </w:rPr>
  </w:style>
  <w:style w:type="paragraph" w:customStyle="1" w:styleId="ContactDetails">
    <w:name w:val="Contact Details"/>
    <w:basedOn w:val="ContactDetailsHeading"/>
    <w:semiHidden/>
    <w:rsid w:val="001107AA"/>
    <w:pPr>
      <w:spacing w:before="0" w:after="0"/>
    </w:pPr>
    <w:rPr>
      <w:color w:val="000000"/>
      <w:sz w:val="20"/>
    </w:rPr>
  </w:style>
  <w:style w:type="character" w:customStyle="1" w:styleId="DocOwnFooter">
    <w:name w:val="DocOwnFooter"/>
    <w:basedOn w:val="DefaultParagraphFont"/>
    <w:semiHidden/>
    <w:rsid w:val="00EC7A73"/>
    <w:rPr>
      <w:rFonts w:ascii="Arial" w:hAnsi="Arial"/>
      <w:color w:val="808080"/>
      <w:sz w:val="20"/>
    </w:rPr>
  </w:style>
  <w:style w:type="table" w:styleId="TableGrid">
    <w:name w:val="Table Grid"/>
    <w:basedOn w:val="TableNormal"/>
    <w:uiPriority w:val="59"/>
    <w:rsid w:val="00FA18B9"/>
    <w:rPr>
      <w:rFonts w:eastAsia="Times"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513287"/>
    <w:pPr>
      <w:spacing w:after="240" w:line="288" w:lineRule="auto"/>
    </w:pPr>
  </w:style>
  <w:style w:type="character" w:customStyle="1" w:styleId="BodyTextChar">
    <w:name w:val="Body Text Char"/>
    <w:basedOn w:val="DefaultParagraphFont"/>
    <w:link w:val="BodyText"/>
    <w:rsid w:val="002D55E9"/>
  </w:style>
  <w:style w:type="paragraph" w:styleId="Title">
    <w:name w:val="Title"/>
    <w:basedOn w:val="Normal"/>
    <w:next w:val="Normal"/>
    <w:link w:val="TitleChar"/>
    <w:uiPriority w:val="10"/>
    <w:semiHidden/>
    <w:qFormat/>
    <w:rsid w:val="00A12A17"/>
    <w:pPr>
      <w:spacing w:line="520" w:lineRule="exact"/>
    </w:pPr>
    <w:rPr>
      <w:color w:val="A6CE39" w:themeColor="background2"/>
      <w:sz w:val="48"/>
      <w:lang w:val="en-US"/>
    </w:rPr>
  </w:style>
  <w:style w:type="character" w:customStyle="1" w:styleId="TitleChar">
    <w:name w:val="Title Char"/>
    <w:basedOn w:val="DefaultParagraphFont"/>
    <w:link w:val="Title"/>
    <w:uiPriority w:val="10"/>
    <w:semiHidden/>
    <w:rsid w:val="00A12A17"/>
    <w:rPr>
      <w:color w:val="A6CE39" w:themeColor="background2"/>
      <w:sz w:val="48"/>
      <w:lang w:val="en-US"/>
    </w:rPr>
  </w:style>
  <w:style w:type="paragraph" w:styleId="Date">
    <w:name w:val="Date"/>
    <w:basedOn w:val="Client"/>
    <w:next w:val="Normal"/>
    <w:link w:val="DateChar"/>
    <w:uiPriority w:val="99"/>
    <w:semiHidden/>
    <w:rsid w:val="00EC7A73"/>
    <w:rPr>
      <w:b/>
      <w:color w:val="auto"/>
      <w:sz w:val="24"/>
      <w:szCs w:val="24"/>
    </w:rPr>
  </w:style>
  <w:style w:type="character" w:customStyle="1" w:styleId="DateChar">
    <w:name w:val="Date Char"/>
    <w:basedOn w:val="DefaultParagraphFont"/>
    <w:link w:val="Date"/>
    <w:uiPriority w:val="99"/>
    <w:semiHidden/>
    <w:rsid w:val="002D55E9"/>
    <w:rPr>
      <w:b/>
      <w:sz w:val="24"/>
      <w:szCs w:val="24"/>
    </w:rPr>
  </w:style>
  <w:style w:type="character" w:customStyle="1" w:styleId="Heading2Char">
    <w:name w:val="Heading 2 Char"/>
    <w:aliases w:val="Subheading Char"/>
    <w:basedOn w:val="DefaultParagraphFont"/>
    <w:link w:val="Heading2"/>
    <w:uiPriority w:val="4"/>
    <w:rsid w:val="00905B65"/>
    <w:rPr>
      <w:rFonts w:eastAsiaTheme="majorEastAsia" w:cstheme="majorBidi"/>
      <w:bCs/>
      <w:color w:val="439539" w:themeColor="accent2"/>
      <w:sz w:val="24"/>
      <w:szCs w:val="26"/>
    </w:rPr>
  </w:style>
  <w:style w:type="character" w:customStyle="1" w:styleId="Heading3Char">
    <w:name w:val="Heading 3 Char"/>
    <w:aliases w:val="Subheading 2 Char"/>
    <w:basedOn w:val="DefaultParagraphFont"/>
    <w:link w:val="Heading3"/>
    <w:uiPriority w:val="5"/>
    <w:rsid w:val="00905B65"/>
    <w:rPr>
      <w:rFonts w:eastAsiaTheme="majorEastAsia" w:cstheme="majorBidi"/>
      <w:b/>
      <w:bCs/>
      <w:sz w:val="20"/>
    </w:rPr>
  </w:style>
  <w:style w:type="paragraph" w:styleId="TOC1">
    <w:name w:val="toc 1"/>
    <w:basedOn w:val="Normal"/>
    <w:next w:val="Normal"/>
    <w:autoRedefine/>
    <w:uiPriority w:val="39"/>
    <w:rsid w:val="00BF55B1"/>
    <w:pPr>
      <w:pBdr>
        <w:top w:val="single" w:sz="12" w:space="4" w:color="A6CE39" w:themeColor="accent1"/>
      </w:pBdr>
      <w:tabs>
        <w:tab w:val="left" w:pos="993"/>
        <w:tab w:val="right" w:pos="7655"/>
      </w:tabs>
      <w:spacing w:before="120"/>
      <w:ind w:left="964" w:right="958" w:hanging="397"/>
    </w:pPr>
    <w:rPr>
      <w:noProof/>
      <w:color w:val="A6CE39" w:themeColor="accent1"/>
      <w:sz w:val="24"/>
    </w:rPr>
  </w:style>
  <w:style w:type="paragraph" w:styleId="TOC2">
    <w:name w:val="toc 2"/>
    <w:basedOn w:val="Normal"/>
    <w:next w:val="Normal"/>
    <w:autoRedefine/>
    <w:uiPriority w:val="39"/>
    <w:rsid w:val="00BF55B1"/>
    <w:pPr>
      <w:tabs>
        <w:tab w:val="left" w:pos="993"/>
        <w:tab w:val="right" w:pos="7655"/>
      </w:tabs>
      <w:ind w:left="964" w:right="958"/>
    </w:pPr>
    <w:rPr>
      <w:noProof/>
    </w:rPr>
  </w:style>
  <w:style w:type="paragraph" w:styleId="TOC3">
    <w:name w:val="toc 3"/>
    <w:basedOn w:val="Normal"/>
    <w:next w:val="Normal"/>
    <w:autoRedefine/>
    <w:uiPriority w:val="39"/>
    <w:rsid w:val="00BF55B1"/>
    <w:pPr>
      <w:tabs>
        <w:tab w:val="left" w:pos="993"/>
        <w:tab w:val="right" w:pos="7655"/>
      </w:tabs>
      <w:ind w:left="964" w:right="958"/>
    </w:pPr>
    <w:rPr>
      <w:noProof/>
    </w:rPr>
  </w:style>
  <w:style w:type="paragraph" w:styleId="ListParagraph">
    <w:name w:val="List Paragraph"/>
    <w:aliases w:val="cS List Paragraph,Numbered Para 1,Dot pt,No Spacing1,List Paragraph Char Char Char,Indicator Text,List Paragraph1,Bullet Points,MAIN CONTENT,List Paragraph12,F5 List Paragraph,Bullet Style,Colorful List - Accent 11,Normal numbered,L"/>
    <w:basedOn w:val="Normal"/>
    <w:link w:val="ListParagraphChar"/>
    <w:uiPriority w:val="34"/>
    <w:qFormat/>
    <w:rsid w:val="00B8314B"/>
    <w:pPr>
      <w:ind w:left="720"/>
      <w:contextualSpacing/>
    </w:pPr>
  </w:style>
  <w:style w:type="paragraph" w:styleId="ListBullet">
    <w:name w:val="List Bullet"/>
    <w:aliases w:val="Bullet 1"/>
    <w:basedOn w:val="Normal"/>
    <w:uiPriority w:val="8"/>
    <w:qFormat/>
    <w:rsid w:val="006C05B3"/>
    <w:pPr>
      <w:numPr>
        <w:numId w:val="7"/>
      </w:numPr>
      <w:spacing w:after="240" w:line="288" w:lineRule="auto"/>
    </w:pPr>
  </w:style>
  <w:style w:type="paragraph" w:customStyle="1" w:styleId="GreendividerHeading1">
    <w:name w:val="Green divider Heading 1"/>
    <w:basedOn w:val="Normal"/>
    <w:uiPriority w:val="15"/>
    <w:qFormat/>
    <w:rsid w:val="00FA5089"/>
    <w:pPr>
      <w:spacing w:before="720" w:after="360"/>
    </w:pPr>
    <w:rPr>
      <w:color w:val="FFFFFF" w:themeColor="background1"/>
      <w:sz w:val="52"/>
      <w:szCs w:val="52"/>
    </w:rPr>
  </w:style>
  <w:style w:type="paragraph" w:customStyle="1" w:styleId="GreendividerHeading2">
    <w:name w:val="Green divider Heading 2"/>
    <w:basedOn w:val="Normal"/>
    <w:uiPriority w:val="16"/>
    <w:qFormat/>
    <w:rsid w:val="00FA5089"/>
    <w:pPr>
      <w:spacing w:before="120" w:after="240"/>
    </w:pPr>
    <w:rPr>
      <w:b/>
      <w:color w:val="FFFFFF" w:themeColor="background1"/>
      <w:sz w:val="32"/>
      <w:szCs w:val="32"/>
    </w:rPr>
  </w:style>
  <w:style w:type="paragraph" w:customStyle="1" w:styleId="GreendividerBodytext">
    <w:name w:val="Green divider Body text"/>
    <w:basedOn w:val="Normal"/>
    <w:uiPriority w:val="17"/>
    <w:qFormat/>
    <w:rsid w:val="00FA5089"/>
    <w:pPr>
      <w:spacing w:after="240" w:line="288" w:lineRule="auto"/>
    </w:pPr>
    <w:rPr>
      <w:color w:val="FFFFFF" w:themeColor="background1"/>
      <w:sz w:val="28"/>
      <w:szCs w:val="28"/>
    </w:rPr>
  </w:style>
  <w:style w:type="table" w:customStyle="1" w:styleId="IFFtable">
    <w:name w:val="IFF table"/>
    <w:basedOn w:val="TableNormal"/>
    <w:uiPriority w:val="99"/>
    <w:rsid w:val="00A12A17"/>
    <w:tblPr>
      <w:tblStyleRowBandSize w:val="1"/>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1" w:type="dxa"/>
        <w:bottom w:w="51" w:type="dxa"/>
      </w:tblCellMar>
    </w:tblPr>
    <w:tcPr>
      <w:shd w:val="clear" w:color="auto" w:fill="EDF3EA" w:themeFill="accent3" w:themeFillTint="33"/>
    </w:tcPr>
    <w:tblStylePr w:type="firstRow">
      <w:rPr>
        <w:color w:val="FFFFFF" w:themeColor="background1"/>
      </w:rPr>
      <w:tblPr/>
      <w:tcPr>
        <w:shd w:val="clear" w:color="auto" w:fill="A6CE39" w:themeFill="background2"/>
      </w:tcPr>
    </w:tblStylePr>
    <w:tblStylePr w:type="firstCol">
      <w:rPr>
        <w:color w:val="FFFFFF" w:themeColor="background1"/>
      </w:rPr>
      <w:tblPr/>
      <w:tcPr>
        <w:shd w:val="clear" w:color="auto" w:fill="A6CE39" w:themeFill="background2"/>
      </w:tcPr>
    </w:tblStylePr>
    <w:tblStylePr w:type="band1Horz">
      <w:tblPr/>
      <w:tcPr>
        <w:shd w:val="clear" w:color="auto" w:fill="EDF3EA" w:themeFill="accent3" w:themeFillTint="33"/>
      </w:tcPr>
    </w:tblStylePr>
    <w:tblStylePr w:type="band2Horz">
      <w:tblPr/>
      <w:tcPr>
        <w:shd w:val="clear" w:color="auto" w:fill="DBDBDB" w:themeFill="accent4" w:themeFillTint="66"/>
      </w:tcPr>
    </w:tblStylePr>
  </w:style>
  <w:style w:type="numbering" w:customStyle="1" w:styleId="IFFBullets">
    <w:name w:val="IFF Bullets"/>
    <w:uiPriority w:val="99"/>
    <w:rsid w:val="004B5308"/>
    <w:pPr>
      <w:numPr>
        <w:numId w:val="4"/>
      </w:numPr>
    </w:pPr>
  </w:style>
  <w:style w:type="paragraph" w:customStyle="1" w:styleId="Maintext">
    <w:name w:val="Main text"/>
    <w:basedOn w:val="BodyText"/>
    <w:uiPriority w:val="3"/>
    <w:qFormat/>
    <w:rsid w:val="00513287"/>
    <w:pPr>
      <w:numPr>
        <w:ilvl w:val="1"/>
        <w:numId w:val="6"/>
      </w:numPr>
    </w:pPr>
  </w:style>
  <w:style w:type="paragraph" w:styleId="ListBullet2">
    <w:name w:val="List Bullet 2"/>
    <w:aliases w:val="Bullet 2"/>
    <w:basedOn w:val="Normal"/>
    <w:uiPriority w:val="9"/>
    <w:qFormat/>
    <w:rsid w:val="006C05B3"/>
    <w:pPr>
      <w:numPr>
        <w:ilvl w:val="1"/>
        <w:numId w:val="7"/>
      </w:numPr>
      <w:spacing w:after="240" w:line="288" w:lineRule="auto"/>
    </w:pPr>
  </w:style>
  <w:style w:type="numbering" w:customStyle="1" w:styleId="IFFHeadings">
    <w:name w:val="IFF Headings"/>
    <w:basedOn w:val="NoList"/>
    <w:uiPriority w:val="99"/>
    <w:rsid w:val="00513287"/>
    <w:pPr>
      <w:numPr>
        <w:numId w:val="5"/>
      </w:numPr>
    </w:pPr>
  </w:style>
  <w:style w:type="paragraph" w:styleId="ListBullet3">
    <w:name w:val="List Bullet 3"/>
    <w:basedOn w:val="Normal"/>
    <w:uiPriority w:val="99"/>
    <w:semiHidden/>
    <w:rsid w:val="003A5F82"/>
    <w:pPr>
      <w:numPr>
        <w:numId w:val="1"/>
      </w:numPr>
      <w:contextualSpacing/>
    </w:pPr>
  </w:style>
  <w:style w:type="paragraph" w:customStyle="1" w:styleId="Bannerheading">
    <w:name w:val="Banner heading"/>
    <w:basedOn w:val="BodyText"/>
    <w:uiPriority w:val="7"/>
    <w:qFormat/>
    <w:rsid w:val="007F6FF6"/>
    <w:pPr>
      <w:pBdr>
        <w:top w:val="single" w:sz="24" w:space="1" w:color="A6CE39" w:themeColor="background2"/>
        <w:left w:val="single" w:sz="12" w:space="4" w:color="A6CE39" w:themeColor="background2"/>
        <w:bottom w:val="single" w:sz="24" w:space="1" w:color="A6CE39" w:themeColor="background2"/>
        <w:right w:val="single" w:sz="12" w:space="4" w:color="A6CE39" w:themeColor="background2"/>
      </w:pBdr>
      <w:shd w:val="clear" w:color="auto" w:fill="A6CE39" w:themeFill="background2"/>
      <w:spacing w:before="240"/>
      <w:ind w:left="113" w:right="113"/>
    </w:pPr>
    <w:rPr>
      <w:b/>
      <w:color w:val="FFFFFF" w:themeColor="background1"/>
      <w:szCs w:val="20"/>
    </w:rPr>
  </w:style>
  <w:style w:type="paragraph" w:styleId="ListNumber">
    <w:name w:val="List Number"/>
    <w:basedOn w:val="Normal"/>
    <w:uiPriority w:val="10"/>
    <w:qFormat/>
    <w:rsid w:val="006C05B3"/>
    <w:pPr>
      <w:numPr>
        <w:numId w:val="2"/>
      </w:numPr>
      <w:spacing w:after="240" w:line="288" w:lineRule="auto"/>
      <w:ind w:left="284" w:hanging="284"/>
    </w:pPr>
  </w:style>
  <w:style w:type="paragraph" w:styleId="ListNumber2">
    <w:name w:val="List Number 2"/>
    <w:basedOn w:val="Normal"/>
    <w:uiPriority w:val="11"/>
    <w:qFormat/>
    <w:rsid w:val="006C05B3"/>
    <w:pPr>
      <w:numPr>
        <w:numId w:val="3"/>
      </w:numPr>
      <w:spacing w:after="240" w:line="288" w:lineRule="auto"/>
      <w:ind w:left="641" w:hanging="357"/>
    </w:pPr>
  </w:style>
  <w:style w:type="paragraph" w:styleId="Caption">
    <w:name w:val="caption"/>
    <w:basedOn w:val="Normal"/>
    <w:next w:val="Normal"/>
    <w:uiPriority w:val="18"/>
    <w:qFormat/>
    <w:rsid w:val="00ED4793"/>
    <w:pPr>
      <w:spacing w:after="200"/>
    </w:pPr>
    <w:rPr>
      <w:b/>
      <w:bCs/>
      <w:color w:val="004436" w:themeColor="text2"/>
      <w:sz w:val="18"/>
      <w:szCs w:val="18"/>
    </w:rPr>
  </w:style>
  <w:style w:type="paragraph" w:customStyle="1" w:styleId="Pullouttext">
    <w:name w:val="Pullout text"/>
    <w:basedOn w:val="Normal"/>
    <w:uiPriority w:val="14"/>
    <w:qFormat/>
    <w:rsid w:val="00FA5089"/>
    <w:pPr>
      <w:jc w:val="center"/>
    </w:pPr>
    <w:rPr>
      <w:color w:val="FFFFFF" w:themeColor="background1"/>
      <w:sz w:val="28"/>
    </w:rPr>
  </w:style>
  <w:style w:type="paragraph" w:customStyle="1" w:styleId="Tableheader">
    <w:name w:val="Table header"/>
    <w:basedOn w:val="BodyText"/>
    <w:uiPriority w:val="12"/>
    <w:qFormat/>
    <w:rsid w:val="004B5308"/>
    <w:pPr>
      <w:spacing w:after="0"/>
      <w:jc w:val="center"/>
    </w:pPr>
    <w:rPr>
      <w:b/>
      <w:szCs w:val="20"/>
    </w:rPr>
  </w:style>
  <w:style w:type="paragraph" w:customStyle="1" w:styleId="Tablebullet">
    <w:name w:val="Table bullet"/>
    <w:basedOn w:val="ListBullet"/>
    <w:uiPriority w:val="13"/>
    <w:qFormat/>
    <w:rsid w:val="004B5D24"/>
  </w:style>
  <w:style w:type="paragraph" w:styleId="Quote">
    <w:name w:val="Quote"/>
    <w:basedOn w:val="Normal"/>
    <w:next w:val="Normal"/>
    <w:link w:val="QuoteChar"/>
    <w:uiPriority w:val="29"/>
    <w:qFormat/>
    <w:rsid w:val="005F2BC1"/>
    <w:pPr>
      <w:spacing w:after="120" w:line="288" w:lineRule="auto"/>
    </w:pPr>
    <w:rPr>
      <w:i/>
      <w:iCs/>
      <w:color w:val="004436" w:themeColor="text2"/>
    </w:rPr>
  </w:style>
  <w:style w:type="character" w:customStyle="1" w:styleId="QuoteChar">
    <w:name w:val="Quote Char"/>
    <w:basedOn w:val="DefaultParagraphFont"/>
    <w:link w:val="Quote"/>
    <w:uiPriority w:val="29"/>
    <w:rsid w:val="005F2BC1"/>
    <w:rPr>
      <w:i/>
      <w:iCs/>
      <w:color w:val="004436" w:themeColor="text2"/>
      <w:sz w:val="20"/>
    </w:rPr>
  </w:style>
  <w:style w:type="character" w:customStyle="1" w:styleId="Heading4Char">
    <w:name w:val="Heading 4 Char"/>
    <w:aliases w:val="Subheading 3 Char"/>
    <w:basedOn w:val="DefaultParagraphFont"/>
    <w:link w:val="Heading4"/>
    <w:uiPriority w:val="6"/>
    <w:rsid w:val="00905B65"/>
    <w:rPr>
      <w:rFonts w:eastAsiaTheme="majorEastAsia" w:cstheme="majorBidi"/>
      <w:b/>
      <w:bCs/>
      <w:iCs/>
      <w:color w:val="A6CE39" w:themeColor="accent1"/>
      <w:sz w:val="20"/>
    </w:rPr>
  </w:style>
  <w:style w:type="paragraph" w:customStyle="1" w:styleId="Contentsheader">
    <w:name w:val="Contents header"/>
    <w:basedOn w:val="Normal"/>
    <w:next w:val="Normal"/>
    <w:uiPriority w:val="1"/>
    <w:semiHidden/>
    <w:qFormat/>
    <w:rsid w:val="003546E2"/>
    <w:pPr>
      <w:tabs>
        <w:tab w:val="left" w:pos="993"/>
        <w:tab w:val="right" w:pos="7655"/>
      </w:tabs>
      <w:spacing w:before="720" w:after="240"/>
      <w:ind w:left="567" w:right="958"/>
    </w:pPr>
    <w:rPr>
      <w:color w:val="A6CE39" w:themeColor="accent1"/>
      <w:sz w:val="36"/>
      <w:szCs w:val="36"/>
    </w:rPr>
  </w:style>
  <w:style w:type="table" w:styleId="ColorfulGrid">
    <w:name w:val="Colorful Grid"/>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EDF5D7" w:themeFill="accent1" w:themeFillTint="33"/>
    </w:tcPr>
    <w:tblStylePr w:type="firstRow">
      <w:rPr>
        <w:b/>
        <w:bCs/>
      </w:rPr>
      <w:tblPr/>
      <w:tcPr>
        <w:shd w:val="clear" w:color="auto" w:fill="DBEBAF" w:themeFill="accent1" w:themeFillTint="66"/>
      </w:tcPr>
    </w:tblStylePr>
    <w:tblStylePr w:type="lastRow">
      <w:rPr>
        <w:b/>
        <w:bCs/>
        <w:color w:val="000000" w:themeColor="text1"/>
      </w:rPr>
      <w:tblPr/>
      <w:tcPr>
        <w:shd w:val="clear" w:color="auto" w:fill="DBEBAF" w:themeFill="accent1" w:themeFillTint="66"/>
      </w:tcPr>
    </w:tblStylePr>
    <w:tblStylePr w:type="firstCol">
      <w:rPr>
        <w:color w:val="FFFFFF" w:themeColor="background1"/>
      </w:rPr>
      <w:tblPr/>
      <w:tcPr>
        <w:shd w:val="clear" w:color="auto" w:fill="7D9D27" w:themeFill="accent1" w:themeFillShade="BF"/>
      </w:tcPr>
    </w:tblStylePr>
    <w:tblStylePr w:type="lastCol">
      <w:rPr>
        <w:color w:val="FFFFFF" w:themeColor="background1"/>
      </w:rPr>
      <w:tblPr/>
      <w:tcPr>
        <w:shd w:val="clear" w:color="auto" w:fill="7D9D27" w:themeFill="accent1" w:themeFillShade="BF"/>
      </w:tcPr>
    </w:tblStylePr>
    <w:tblStylePr w:type="band1Vert">
      <w:tblPr/>
      <w:tcPr>
        <w:shd w:val="clear" w:color="auto" w:fill="D2E69C" w:themeFill="accent1" w:themeFillTint="7F"/>
      </w:tcPr>
    </w:tblStylePr>
    <w:tblStylePr w:type="band1Horz">
      <w:tblPr/>
      <w:tcPr>
        <w:shd w:val="clear" w:color="auto" w:fill="D2E69C" w:themeFill="accent1" w:themeFillTint="7F"/>
      </w:tcPr>
    </w:tblStylePr>
  </w:style>
  <w:style w:type="table" w:styleId="ColorfulGrid-Accent2">
    <w:name w:val="Colorful Grid Accent 2"/>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D5EED2" w:themeFill="accent2" w:themeFillTint="33"/>
    </w:tcPr>
    <w:tblStylePr w:type="firstRow">
      <w:rPr>
        <w:b/>
        <w:bCs/>
      </w:rPr>
      <w:tblPr/>
      <w:tcPr>
        <w:shd w:val="clear" w:color="auto" w:fill="ACDDA7" w:themeFill="accent2" w:themeFillTint="66"/>
      </w:tcPr>
    </w:tblStylePr>
    <w:tblStylePr w:type="lastRow">
      <w:rPr>
        <w:b/>
        <w:bCs/>
        <w:color w:val="000000" w:themeColor="text1"/>
      </w:rPr>
      <w:tblPr/>
      <w:tcPr>
        <w:shd w:val="clear" w:color="auto" w:fill="ACDDA7" w:themeFill="accent2" w:themeFillTint="66"/>
      </w:tcPr>
    </w:tblStylePr>
    <w:tblStylePr w:type="firstCol">
      <w:rPr>
        <w:color w:val="FFFFFF" w:themeColor="background1"/>
      </w:rPr>
      <w:tblPr/>
      <w:tcPr>
        <w:shd w:val="clear" w:color="auto" w:fill="316F2A" w:themeFill="accent2" w:themeFillShade="BF"/>
      </w:tcPr>
    </w:tblStylePr>
    <w:tblStylePr w:type="lastCol">
      <w:rPr>
        <w:color w:val="FFFFFF" w:themeColor="background1"/>
      </w:rPr>
      <w:tblPr/>
      <w:tcPr>
        <w:shd w:val="clear" w:color="auto" w:fill="316F2A" w:themeFill="accent2" w:themeFillShade="BF"/>
      </w:tcPr>
    </w:tblStylePr>
    <w:tblStylePr w:type="band1Vert">
      <w:tblPr/>
      <w:tcPr>
        <w:shd w:val="clear" w:color="auto" w:fill="98D591" w:themeFill="accent2" w:themeFillTint="7F"/>
      </w:tcPr>
    </w:tblStylePr>
    <w:tblStylePr w:type="band1Horz">
      <w:tblPr/>
      <w:tcPr>
        <w:shd w:val="clear" w:color="auto" w:fill="98D591" w:themeFill="accent2" w:themeFillTint="7F"/>
      </w:tcPr>
    </w:tblStylePr>
  </w:style>
  <w:style w:type="table" w:styleId="ColorfulGrid-Accent3">
    <w:name w:val="Colorful Grid Accent 3"/>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EDF3EA" w:themeFill="accent3" w:themeFillTint="33"/>
    </w:tcPr>
    <w:tblStylePr w:type="firstRow">
      <w:rPr>
        <w:b/>
        <w:bCs/>
      </w:rPr>
      <w:tblPr/>
      <w:tcPr>
        <w:shd w:val="clear" w:color="auto" w:fill="DCE7D5" w:themeFill="accent3" w:themeFillTint="66"/>
      </w:tcPr>
    </w:tblStylePr>
    <w:tblStylePr w:type="lastRow">
      <w:rPr>
        <w:b/>
        <w:bCs/>
        <w:color w:val="000000" w:themeColor="text1"/>
      </w:rPr>
      <w:tblPr/>
      <w:tcPr>
        <w:shd w:val="clear" w:color="auto" w:fill="DCE7D5" w:themeFill="accent3" w:themeFillTint="66"/>
      </w:tcPr>
    </w:tblStylePr>
    <w:tblStylePr w:type="firstCol">
      <w:rPr>
        <w:color w:val="FFFFFF" w:themeColor="background1"/>
      </w:rPr>
      <w:tblPr/>
      <w:tcPr>
        <w:shd w:val="clear" w:color="auto" w:fill="7AA260" w:themeFill="accent3" w:themeFillShade="BF"/>
      </w:tcPr>
    </w:tblStylePr>
    <w:tblStylePr w:type="lastCol">
      <w:rPr>
        <w:color w:val="FFFFFF" w:themeColor="background1"/>
      </w:rPr>
      <w:tblPr/>
      <w:tcPr>
        <w:shd w:val="clear" w:color="auto" w:fill="7AA260" w:themeFill="accent3" w:themeFillShade="BF"/>
      </w:tcPr>
    </w:tblStylePr>
    <w:tblStylePr w:type="band1Vert">
      <w:tblPr/>
      <w:tcPr>
        <w:shd w:val="clear" w:color="auto" w:fill="D3E1CB" w:themeFill="accent3" w:themeFillTint="7F"/>
      </w:tcPr>
    </w:tblStylePr>
    <w:tblStylePr w:type="band1Horz">
      <w:tblPr/>
      <w:tcPr>
        <w:shd w:val="clear" w:color="auto" w:fill="D3E1CB" w:themeFill="accent3" w:themeFillTint="7F"/>
      </w:tcPr>
    </w:tblStylePr>
  </w:style>
  <w:style w:type="table" w:styleId="ColorfulGrid-Accent4">
    <w:name w:val="Colorful Grid Accent 4"/>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EDEDED" w:themeFill="accent4" w:themeFillTint="33"/>
    </w:tcPr>
    <w:tblStylePr w:type="firstRow">
      <w:rPr>
        <w:b/>
        <w:bCs/>
      </w:rPr>
      <w:tblPr/>
      <w:tcPr>
        <w:shd w:val="clear" w:color="auto" w:fill="DBDBDB" w:themeFill="accent4" w:themeFillTint="66"/>
      </w:tcPr>
    </w:tblStylePr>
    <w:tblStylePr w:type="lastRow">
      <w:rPr>
        <w:b/>
        <w:bCs/>
        <w:color w:val="000000" w:themeColor="text1"/>
      </w:rPr>
      <w:tblPr/>
      <w:tcPr>
        <w:shd w:val="clear" w:color="auto" w:fill="DBDBDB" w:themeFill="accent4" w:themeFillTint="66"/>
      </w:tcPr>
    </w:tblStylePr>
    <w:tblStylePr w:type="firstCol">
      <w:rPr>
        <w:color w:val="FFFFFF" w:themeColor="background1"/>
      </w:rPr>
      <w:tblPr/>
      <w:tcPr>
        <w:shd w:val="clear" w:color="auto" w:fill="7C7C7C" w:themeFill="accent4" w:themeFillShade="BF"/>
      </w:tcPr>
    </w:tblStylePr>
    <w:tblStylePr w:type="lastCol">
      <w:rPr>
        <w:color w:val="FFFFFF" w:themeColor="background1"/>
      </w:rPr>
      <w:tblPr/>
      <w:tcPr>
        <w:shd w:val="clear" w:color="auto" w:fill="7C7C7C" w:themeFill="accent4" w:themeFillShade="BF"/>
      </w:tcPr>
    </w:tblStylePr>
    <w:tblStylePr w:type="band1Vert">
      <w:tblPr/>
      <w:tcPr>
        <w:shd w:val="clear" w:color="auto" w:fill="D2D2D2" w:themeFill="accent4" w:themeFillTint="7F"/>
      </w:tcPr>
    </w:tblStylePr>
    <w:tblStylePr w:type="band1Horz">
      <w:tblPr/>
      <w:tcPr>
        <w:shd w:val="clear" w:color="auto" w:fill="D2D2D2" w:themeFill="accent4" w:themeFillTint="7F"/>
      </w:tcPr>
    </w:tblStylePr>
  </w:style>
  <w:style w:type="table" w:styleId="ColorfulGrid-Accent5">
    <w:name w:val="Colorful Grid Accent 5"/>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D8D8D8" w:themeFill="accent5" w:themeFillTint="33"/>
    </w:tcPr>
    <w:tblStylePr w:type="firstRow">
      <w:rPr>
        <w:b/>
        <w:bCs/>
      </w:rPr>
      <w:tblPr/>
      <w:tcPr>
        <w:shd w:val="clear" w:color="auto" w:fill="B2B2B2" w:themeFill="accent5" w:themeFillTint="66"/>
      </w:tcPr>
    </w:tblStylePr>
    <w:tblStylePr w:type="lastRow">
      <w:rPr>
        <w:b/>
        <w:bCs/>
        <w:color w:val="000000" w:themeColor="text1"/>
      </w:rPr>
      <w:tblPr/>
      <w:tcPr>
        <w:shd w:val="clear" w:color="auto" w:fill="B2B2B2" w:themeFill="accent5" w:themeFillTint="66"/>
      </w:tcPr>
    </w:tblStylePr>
    <w:tblStylePr w:type="firstCol">
      <w:rPr>
        <w:color w:val="FFFFFF" w:themeColor="background1"/>
      </w:rPr>
      <w:tblPr/>
      <w:tcPr>
        <w:shd w:val="clear" w:color="auto" w:fill="2F2F2F" w:themeFill="accent5" w:themeFillShade="BF"/>
      </w:tcPr>
    </w:tblStylePr>
    <w:tblStylePr w:type="lastCol">
      <w:rPr>
        <w:color w:val="FFFFFF" w:themeColor="background1"/>
      </w:rPr>
      <w:tblPr/>
      <w:tcPr>
        <w:shd w:val="clear" w:color="auto" w:fill="2F2F2F" w:themeFill="accent5" w:themeFillShade="BF"/>
      </w:tcPr>
    </w:tblStylePr>
    <w:tblStylePr w:type="band1Vert">
      <w:tblPr/>
      <w:tcPr>
        <w:shd w:val="clear" w:color="auto" w:fill="9F9F9F" w:themeFill="accent5" w:themeFillTint="7F"/>
      </w:tcPr>
    </w:tblStylePr>
    <w:tblStylePr w:type="band1Horz">
      <w:tblPr/>
      <w:tcPr>
        <w:shd w:val="clear" w:color="auto" w:fill="9F9F9F" w:themeFill="accent5" w:themeFillTint="7F"/>
      </w:tcPr>
    </w:tblStylePr>
  </w:style>
  <w:style w:type="table" w:styleId="ColorfulGrid-Accent6">
    <w:name w:val="Colorful Grid Accent 6"/>
    <w:basedOn w:val="TableNormal"/>
    <w:uiPriority w:val="73"/>
    <w:semiHidden/>
    <w:unhideWhenUsed/>
    <w:rsid w:val="006A4826"/>
    <w:rPr>
      <w:color w:val="000000" w:themeColor="text1"/>
    </w:rPr>
    <w:tblPr>
      <w:tblStyleRowBandSize w:val="1"/>
      <w:tblStyleColBandSize w:val="1"/>
      <w:tblBorders>
        <w:insideH w:val="single" w:sz="4" w:space="0" w:color="FFFFFF" w:themeColor="background1"/>
      </w:tblBorders>
    </w:tblPr>
    <w:tcPr>
      <w:shd w:val="clear" w:color="auto" w:fill="F4DDEC" w:themeFill="accent6" w:themeFillTint="33"/>
    </w:tcPr>
    <w:tblStylePr w:type="firstRow">
      <w:rPr>
        <w:b/>
        <w:bCs/>
      </w:rPr>
      <w:tblPr/>
      <w:tcPr>
        <w:shd w:val="clear" w:color="auto" w:fill="E9BCD9" w:themeFill="accent6" w:themeFillTint="66"/>
      </w:tcPr>
    </w:tblStylePr>
    <w:tblStylePr w:type="lastRow">
      <w:rPr>
        <w:b/>
        <w:bCs/>
        <w:color w:val="000000" w:themeColor="text1"/>
      </w:rPr>
      <w:tblPr/>
      <w:tcPr>
        <w:shd w:val="clear" w:color="auto" w:fill="E9BCD9" w:themeFill="accent6" w:themeFillTint="66"/>
      </w:tcPr>
    </w:tblStylePr>
    <w:tblStylePr w:type="firstCol">
      <w:rPr>
        <w:color w:val="FFFFFF" w:themeColor="background1"/>
      </w:rPr>
      <w:tblPr/>
      <w:tcPr>
        <w:shd w:val="clear" w:color="auto" w:fill="A2367C" w:themeFill="accent6" w:themeFillShade="BF"/>
      </w:tcPr>
    </w:tblStylePr>
    <w:tblStylePr w:type="lastCol">
      <w:rPr>
        <w:color w:val="FFFFFF" w:themeColor="background1"/>
      </w:rPr>
      <w:tblPr/>
      <w:tcPr>
        <w:shd w:val="clear" w:color="auto" w:fill="A2367C" w:themeFill="accent6" w:themeFillShade="BF"/>
      </w:tcPr>
    </w:tblStylePr>
    <w:tblStylePr w:type="band1Vert">
      <w:tblPr/>
      <w:tcPr>
        <w:shd w:val="clear" w:color="auto" w:fill="E3ACD0" w:themeFill="accent6" w:themeFillTint="7F"/>
      </w:tcPr>
    </w:tblStylePr>
    <w:tblStylePr w:type="band1Horz">
      <w:tblPr/>
      <w:tcPr>
        <w:shd w:val="clear" w:color="auto" w:fill="E3ACD0" w:themeFill="accent6" w:themeFillTint="7F"/>
      </w:tcPr>
    </w:tblStylePr>
  </w:style>
  <w:style w:type="table" w:styleId="ColorfulList">
    <w:name w:val="Colorful List"/>
    <w:basedOn w:val="TableNormal"/>
    <w:uiPriority w:val="72"/>
    <w:semiHidden/>
    <w:unhideWhenUsed/>
    <w:rsid w:val="006A4826"/>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5772D" w:themeFill="accent2" w:themeFillShade="CC"/>
      </w:tcPr>
    </w:tblStylePr>
    <w:tblStylePr w:type="lastRow">
      <w:rPr>
        <w:b/>
        <w:bCs/>
        <w:color w:val="3577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A4826"/>
    <w:rPr>
      <w:color w:val="000000" w:themeColor="text1"/>
    </w:rPr>
    <w:tblPr>
      <w:tblStyleRowBandSize w:val="1"/>
      <w:tblStyleColBandSize w:val="1"/>
    </w:tblPr>
    <w:tcPr>
      <w:shd w:val="clear" w:color="auto" w:fill="F6FAEB" w:themeFill="accent1" w:themeFillTint="19"/>
    </w:tcPr>
    <w:tblStylePr w:type="firstRow">
      <w:rPr>
        <w:b/>
        <w:bCs/>
        <w:color w:val="FFFFFF" w:themeColor="background1"/>
      </w:rPr>
      <w:tblPr/>
      <w:tcPr>
        <w:tcBorders>
          <w:bottom w:val="single" w:sz="12" w:space="0" w:color="FFFFFF" w:themeColor="background1"/>
        </w:tcBorders>
        <w:shd w:val="clear" w:color="auto" w:fill="35772D" w:themeFill="accent2" w:themeFillShade="CC"/>
      </w:tcPr>
    </w:tblStylePr>
    <w:tblStylePr w:type="lastRow">
      <w:rPr>
        <w:b/>
        <w:bCs/>
        <w:color w:val="3577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2CD" w:themeFill="accent1" w:themeFillTint="3F"/>
      </w:tcPr>
    </w:tblStylePr>
    <w:tblStylePr w:type="band1Horz">
      <w:tblPr/>
      <w:tcPr>
        <w:shd w:val="clear" w:color="auto" w:fill="EDF5D7" w:themeFill="accent1" w:themeFillTint="33"/>
      </w:tcPr>
    </w:tblStylePr>
  </w:style>
  <w:style w:type="table" w:styleId="ColorfulList-Accent2">
    <w:name w:val="Colorful List Accent 2"/>
    <w:basedOn w:val="TableNormal"/>
    <w:uiPriority w:val="72"/>
    <w:semiHidden/>
    <w:unhideWhenUsed/>
    <w:rsid w:val="006A4826"/>
    <w:rPr>
      <w:color w:val="000000" w:themeColor="text1"/>
    </w:rPr>
    <w:tblPr>
      <w:tblStyleRowBandSize w:val="1"/>
      <w:tblStyleColBandSize w:val="1"/>
    </w:tblPr>
    <w:tcPr>
      <w:shd w:val="clear" w:color="auto" w:fill="EAF6E9" w:themeFill="accent2" w:themeFillTint="19"/>
    </w:tcPr>
    <w:tblStylePr w:type="firstRow">
      <w:rPr>
        <w:b/>
        <w:bCs/>
        <w:color w:val="FFFFFF" w:themeColor="background1"/>
      </w:rPr>
      <w:tblPr/>
      <w:tcPr>
        <w:tcBorders>
          <w:bottom w:val="single" w:sz="12" w:space="0" w:color="FFFFFF" w:themeColor="background1"/>
        </w:tcBorders>
        <w:shd w:val="clear" w:color="auto" w:fill="35772D" w:themeFill="accent2" w:themeFillShade="CC"/>
      </w:tcPr>
    </w:tblStylePr>
    <w:tblStylePr w:type="lastRow">
      <w:rPr>
        <w:b/>
        <w:bCs/>
        <w:color w:val="3577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AC8" w:themeFill="accent2" w:themeFillTint="3F"/>
      </w:tcPr>
    </w:tblStylePr>
    <w:tblStylePr w:type="band1Horz">
      <w:tblPr/>
      <w:tcPr>
        <w:shd w:val="clear" w:color="auto" w:fill="D5EED2" w:themeFill="accent2" w:themeFillTint="33"/>
      </w:tcPr>
    </w:tblStylePr>
  </w:style>
  <w:style w:type="table" w:styleId="ColorfulList-Accent3">
    <w:name w:val="Colorful List Accent 3"/>
    <w:basedOn w:val="TableNormal"/>
    <w:uiPriority w:val="72"/>
    <w:semiHidden/>
    <w:unhideWhenUsed/>
    <w:rsid w:val="006A4826"/>
    <w:rPr>
      <w:color w:val="000000" w:themeColor="text1"/>
    </w:rPr>
    <w:tblPr>
      <w:tblStyleRowBandSize w:val="1"/>
      <w:tblStyleColBandSize w:val="1"/>
    </w:tblPr>
    <w:tcPr>
      <w:shd w:val="clear" w:color="auto" w:fill="F6F9F4" w:themeFill="accent3" w:themeFillTint="19"/>
    </w:tcPr>
    <w:tblStylePr w:type="firstRow">
      <w:rPr>
        <w:b/>
        <w:bCs/>
        <w:color w:val="FFFFFF" w:themeColor="background1"/>
      </w:rPr>
      <w:tblPr/>
      <w:tcPr>
        <w:tcBorders>
          <w:bottom w:val="single" w:sz="12" w:space="0" w:color="FFFFFF" w:themeColor="background1"/>
        </w:tcBorders>
        <w:shd w:val="clear" w:color="auto" w:fill="848484" w:themeFill="accent4" w:themeFillShade="CC"/>
      </w:tcPr>
    </w:tblStylePr>
    <w:tblStylePr w:type="lastRow">
      <w:rPr>
        <w:b/>
        <w:bCs/>
        <w:color w:val="8484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0E5" w:themeFill="accent3" w:themeFillTint="3F"/>
      </w:tcPr>
    </w:tblStylePr>
    <w:tblStylePr w:type="band1Horz">
      <w:tblPr/>
      <w:tcPr>
        <w:shd w:val="clear" w:color="auto" w:fill="EDF3EA" w:themeFill="accent3" w:themeFillTint="33"/>
      </w:tcPr>
    </w:tblStylePr>
  </w:style>
  <w:style w:type="table" w:styleId="ColorfulList-Accent4">
    <w:name w:val="Colorful List Accent 4"/>
    <w:basedOn w:val="TableNormal"/>
    <w:uiPriority w:val="72"/>
    <w:semiHidden/>
    <w:unhideWhenUsed/>
    <w:rsid w:val="006A4826"/>
    <w:rPr>
      <w:color w:val="000000" w:themeColor="text1"/>
    </w:rPr>
    <w:tblPr>
      <w:tblStyleRowBandSize w:val="1"/>
      <w:tblStyleColBandSize w:val="1"/>
    </w:tblPr>
    <w:tcPr>
      <w:shd w:val="clear" w:color="auto" w:fill="F6F6F6" w:themeFill="accent4" w:themeFillTint="19"/>
    </w:tcPr>
    <w:tblStylePr w:type="firstRow">
      <w:rPr>
        <w:b/>
        <w:bCs/>
        <w:color w:val="FFFFFF" w:themeColor="background1"/>
      </w:rPr>
      <w:tblPr/>
      <w:tcPr>
        <w:tcBorders>
          <w:bottom w:val="single" w:sz="12" w:space="0" w:color="FFFFFF" w:themeColor="background1"/>
        </w:tcBorders>
        <w:shd w:val="clear" w:color="auto" w:fill="84A96C" w:themeFill="accent3" w:themeFillShade="CC"/>
      </w:tcPr>
    </w:tblStylePr>
    <w:tblStylePr w:type="lastRow">
      <w:rPr>
        <w:b/>
        <w:bCs/>
        <w:color w:val="84A96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9E9" w:themeFill="accent4" w:themeFillTint="3F"/>
      </w:tcPr>
    </w:tblStylePr>
    <w:tblStylePr w:type="band1Horz">
      <w:tblPr/>
      <w:tcPr>
        <w:shd w:val="clear" w:color="auto" w:fill="EDEDED" w:themeFill="accent4" w:themeFillTint="33"/>
      </w:tcPr>
    </w:tblStylePr>
  </w:style>
  <w:style w:type="table" w:styleId="ColorfulList-Accent5">
    <w:name w:val="Colorful List Accent 5"/>
    <w:basedOn w:val="TableNormal"/>
    <w:uiPriority w:val="72"/>
    <w:semiHidden/>
    <w:unhideWhenUsed/>
    <w:rsid w:val="006A4826"/>
    <w:rPr>
      <w:color w:val="000000" w:themeColor="text1"/>
    </w:rPr>
    <w:tblPr>
      <w:tblStyleRowBandSize w:val="1"/>
      <w:tblStyleColBandSize w:val="1"/>
    </w:tblPr>
    <w:tcPr>
      <w:shd w:val="clear" w:color="auto" w:fill="ECECEC" w:themeFill="accent5" w:themeFillTint="19"/>
    </w:tcPr>
    <w:tblStylePr w:type="firstRow">
      <w:rPr>
        <w:b/>
        <w:bCs/>
        <w:color w:val="FFFFFF" w:themeColor="background1"/>
      </w:rPr>
      <w:tblPr/>
      <w:tcPr>
        <w:tcBorders>
          <w:bottom w:val="single" w:sz="12" w:space="0" w:color="FFFFFF" w:themeColor="background1"/>
        </w:tcBorders>
        <w:shd w:val="clear" w:color="auto" w:fill="AD3984" w:themeFill="accent6" w:themeFillShade="CC"/>
      </w:tcPr>
    </w:tblStylePr>
    <w:tblStylePr w:type="lastRow">
      <w:rPr>
        <w:b/>
        <w:bCs/>
        <w:color w:val="AD398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CF" w:themeFill="accent5" w:themeFillTint="3F"/>
      </w:tcPr>
    </w:tblStylePr>
    <w:tblStylePr w:type="band1Horz">
      <w:tblPr/>
      <w:tcPr>
        <w:shd w:val="clear" w:color="auto" w:fill="D8D8D8" w:themeFill="accent5" w:themeFillTint="33"/>
      </w:tcPr>
    </w:tblStylePr>
  </w:style>
  <w:style w:type="table" w:styleId="ColorfulList-Accent6">
    <w:name w:val="Colorful List Accent 6"/>
    <w:basedOn w:val="TableNormal"/>
    <w:uiPriority w:val="72"/>
    <w:semiHidden/>
    <w:unhideWhenUsed/>
    <w:rsid w:val="006A4826"/>
    <w:rPr>
      <w:color w:val="000000" w:themeColor="text1"/>
    </w:rPr>
    <w:tblPr>
      <w:tblStyleRowBandSize w:val="1"/>
      <w:tblStyleColBandSize w:val="1"/>
    </w:tblPr>
    <w:tcPr>
      <w:shd w:val="clear" w:color="auto" w:fill="F9EEF5" w:themeFill="accent6" w:themeFillTint="19"/>
    </w:tcPr>
    <w:tblStylePr w:type="firstRow">
      <w:rPr>
        <w:b/>
        <w:bCs/>
        <w:color w:val="FFFFFF" w:themeColor="background1"/>
      </w:rPr>
      <w:tblPr/>
      <w:tcPr>
        <w:tcBorders>
          <w:bottom w:val="single" w:sz="12" w:space="0" w:color="FFFFFF" w:themeColor="background1"/>
        </w:tcBorders>
        <w:shd w:val="clear" w:color="auto" w:fill="333333" w:themeFill="accent5" w:themeFillShade="CC"/>
      </w:tcPr>
    </w:tblStylePr>
    <w:tblStylePr w:type="lastRow">
      <w:rPr>
        <w:b/>
        <w:bCs/>
        <w:color w:val="33333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5E7" w:themeFill="accent6" w:themeFillTint="3F"/>
      </w:tcPr>
    </w:tblStylePr>
    <w:tblStylePr w:type="band1Horz">
      <w:tblPr/>
      <w:tcPr>
        <w:shd w:val="clear" w:color="auto" w:fill="F4DDEC" w:themeFill="accent6" w:themeFillTint="33"/>
      </w:tcPr>
    </w:tblStylePr>
  </w:style>
  <w:style w:type="table" w:styleId="ColorfulShading">
    <w:name w:val="Colorful Shading"/>
    <w:basedOn w:val="TableNormal"/>
    <w:uiPriority w:val="71"/>
    <w:semiHidden/>
    <w:unhideWhenUsed/>
    <w:rsid w:val="006A4826"/>
    <w:rPr>
      <w:color w:val="000000" w:themeColor="text1"/>
    </w:rPr>
    <w:tblPr>
      <w:tblStyleRowBandSize w:val="1"/>
      <w:tblStyleColBandSize w:val="1"/>
      <w:tblBorders>
        <w:top w:val="single" w:sz="24" w:space="0" w:color="43953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3953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A4826"/>
    <w:rPr>
      <w:color w:val="000000" w:themeColor="text1"/>
    </w:rPr>
    <w:tblPr>
      <w:tblStyleRowBandSize w:val="1"/>
      <w:tblStyleColBandSize w:val="1"/>
      <w:tblBorders>
        <w:top w:val="single" w:sz="24" w:space="0" w:color="439539" w:themeColor="accent2"/>
        <w:left w:val="single" w:sz="4" w:space="0" w:color="A6CE39" w:themeColor="accent1"/>
        <w:bottom w:val="single" w:sz="4" w:space="0" w:color="A6CE39" w:themeColor="accent1"/>
        <w:right w:val="single" w:sz="4" w:space="0" w:color="A6CE39" w:themeColor="accent1"/>
        <w:insideH w:val="single" w:sz="4" w:space="0" w:color="FFFFFF" w:themeColor="background1"/>
        <w:insideV w:val="single" w:sz="4" w:space="0" w:color="FFFFFF" w:themeColor="background1"/>
      </w:tblBorders>
    </w:tblPr>
    <w:tcPr>
      <w:shd w:val="clear" w:color="auto" w:fill="F6FAEB" w:themeFill="accent1" w:themeFillTint="19"/>
    </w:tcPr>
    <w:tblStylePr w:type="firstRow">
      <w:rPr>
        <w:b/>
        <w:bCs/>
      </w:rPr>
      <w:tblPr/>
      <w:tcPr>
        <w:tcBorders>
          <w:top w:val="nil"/>
          <w:left w:val="nil"/>
          <w:bottom w:val="single" w:sz="24" w:space="0" w:color="43953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7E1F" w:themeFill="accent1" w:themeFillShade="99"/>
      </w:tcPr>
    </w:tblStylePr>
    <w:tblStylePr w:type="firstCol">
      <w:rPr>
        <w:color w:val="FFFFFF" w:themeColor="background1"/>
      </w:rPr>
      <w:tblPr/>
      <w:tcPr>
        <w:tcBorders>
          <w:top w:val="nil"/>
          <w:left w:val="nil"/>
          <w:bottom w:val="nil"/>
          <w:right w:val="nil"/>
          <w:insideH w:val="single" w:sz="4" w:space="0" w:color="647E1F" w:themeColor="accent1" w:themeShade="99"/>
          <w:insideV w:val="nil"/>
        </w:tcBorders>
        <w:shd w:val="clear" w:color="auto" w:fill="647E1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47E1F" w:themeFill="accent1" w:themeFillShade="99"/>
      </w:tcPr>
    </w:tblStylePr>
    <w:tblStylePr w:type="band1Vert">
      <w:tblPr/>
      <w:tcPr>
        <w:shd w:val="clear" w:color="auto" w:fill="DBEBAF" w:themeFill="accent1" w:themeFillTint="66"/>
      </w:tcPr>
    </w:tblStylePr>
    <w:tblStylePr w:type="band1Horz">
      <w:tblPr/>
      <w:tcPr>
        <w:shd w:val="clear" w:color="auto" w:fill="D2E69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A4826"/>
    <w:rPr>
      <w:color w:val="000000" w:themeColor="text1"/>
    </w:rPr>
    <w:tblPr>
      <w:tblStyleRowBandSize w:val="1"/>
      <w:tblStyleColBandSize w:val="1"/>
      <w:tblBorders>
        <w:top w:val="single" w:sz="24" w:space="0" w:color="439539" w:themeColor="accent2"/>
        <w:left w:val="single" w:sz="4" w:space="0" w:color="439539" w:themeColor="accent2"/>
        <w:bottom w:val="single" w:sz="4" w:space="0" w:color="439539" w:themeColor="accent2"/>
        <w:right w:val="single" w:sz="4" w:space="0" w:color="439539" w:themeColor="accent2"/>
        <w:insideH w:val="single" w:sz="4" w:space="0" w:color="FFFFFF" w:themeColor="background1"/>
        <w:insideV w:val="single" w:sz="4" w:space="0" w:color="FFFFFF" w:themeColor="background1"/>
      </w:tblBorders>
    </w:tblPr>
    <w:tcPr>
      <w:shd w:val="clear" w:color="auto" w:fill="EAF6E9" w:themeFill="accent2" w:themeFillTint="19"/>
    </w:tcPr>
    <w:tblStylePr w:type="firstRow">
      <w:rPr>
        <w:b/>
        <w:bCs/>
      </w:rPr>
      <w:tblPr/>
      <w:tcPr>
        <w:tcBorders>
          <w:top w:val="nil"/>
          <w:left w:val="nil"/>
          <w:bottom w:val="single" w:sz="24" w:space="0" w:color="43953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922" w:themeFill="accent2" w:themeFillShade="99"/>
      </w:tcPr>
    </w:tblStylePr>
    <w:tblStylePr w:type="firstCol">
      <w:rPr>
        <w:color w:val="FFFFFF" w:themeColor="background1"/>
      </w:rPr>
      <w:tblPr/>
      <w:tcPr>
        <w:tcBorders>
          <w:top w:val="nil"/>
          <w:left w:val="nil"/>
          <w:bottom w:val="nil"/>
          <w:right w:val="nil"/>
          <w:insideH w:val="single" w:sz="4" w:space="0" w:color="275922" w:themeColor="accent2" w:themeShade="99"/>
          <w:insideV w:val="nil"/>
        </w:tcBorders>
        <w:shd w:val="clear" w:color="auto" w:fill="275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75922" w:themeFill="accent2" w:themeFillShade="99"/>
      </w:tcPr>
    </w:tblStylePr>
    <w:tblStylePr w:type="band1Vert">
      <w:tblPr/>
      <w:tcPr>
        <w:shd w:val="clear" w:color="auto" w:fill="ACDDA7" w:themeFill="accent2" w:themeFillTint="66"/>
      </w:tcPr>
    </w:tblStylePr>
    <w:tblStylePr w:type="band1Horz">
      <w:tblPr/>
      <w:tcPr>
        <w:shd w:val="clear" w:color="auto" w:fill="98D59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A4826"/>
    <w:rPr>
      <w:color w:val="000000" w:themeColor="text1"/>
    </w:rPr>
    <w:tblPr>
      <w:tblStyleRowBandSize w:val="1"/>
      <w:tblStyleColBandSize w:val="1"/>
      <w:tblBorders>
        <w:top w:val="single" w:sz="24" w:space="0" w:color="A6A6A6" w:themeColor="accent4"/>
        <w:left w:val="single" w:sz="4" w:space="0" w:color="A9C398" w:themeColor="accent3"/>
        <w:bottom w:val="single" w:sz="4" w:space="0" w:color="A9C398" w:themeColor="accent3"/>
        <w:right w:val="single" w:sz="4" w:space="0" w:color="A9C398" w:themeColor="accent3"/>
        <w:insideH w:val="single" w:sz="4" w:space="0" w:color="FFFFFF" w:themeColor="background1"/>
        <w:insideV w:val="single" w:sz="4" w:space="0" w:color="FFFFFF" w:themeColor="background1"/>
      </w:tblBorders>
    </w:tblPr>
    <w:tcPr>
      <w:shd w:val="clear" w:color="auto" w:fill="F6F9F4" w:themeFill="accent3" w:themeFillTint="19"/>
    </w:tcPr>
    <w:tblStylePr w:type="firstRow">
      <w:rPr>
        <w:b/>
        <w:bCs/>
      </w:rPr>
      <w:tblPr/>
      <w:tcPr>
        <w:tcBorders>
          <w:top w:val="nil"/>
          <w:left w:val="nil"/>
          <w:bottom w:val="single" w:sz="24" w:space="0" w:color="A6A6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834C" w:themeFill="accent3" w:themeFillShade="99"/>
      </w:tcPr>
    </w:tblStylePr>
    <w:tblStylePr w:type="firstCol">
      <w:rPr>
        <w:color w:val="FFFFFF" w:themeColor="background1"/>
      </w:rPr>
      <w:tblPr/>
      <w:tcPr>
        <w:tcBorders>
          <w:top w:val="nil"/>
          <w:left w:val="nil"/>
          <w:bottom w:val="nil"/>
          <w:right w:val="nil"/>
          <w:insideH w:val="single" w:sz="4" w:space="0" w:color="62834C" w:themeColor="accent3" w:themeShade="99"/>
          <w:insideV w:val="nil"/>
        </w:tcBorders>
        <w:shd w:val="clear" w:color="auto" w:fill="62834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2834C" w:themeFill="accent3" w:themeFillShade="99"/>
      </w:tcPr>
    </w:tblStylePr>
    <w:tblStylePr w:type="band1Vert">
      <w:tblPr/>
      <w:tcPr>
        <w:shd w:val="clear" w:color="auto" w:fill="DCE7D5" w:themeFill="accent3" w:themeFillTint="66"/>
      </w:tcPr>
    </w:tblStylePr>
    <w:tblStylePr w:type="band1Horz">
      <w:tblPr/>
      <w:tcPr>
        <w:shd w:val="clear" w:color="auto" w:fill="D3E1CB" w:themeFill="accent3" w:themeFillTint="7F"/>
      </w:tcPr>
    </w:tblStylePr>
  </w:style>
  <w:style w:type="table" w:styleId="ColorfulShading-Accent4">
    <w:name w:val="Colorful Shading Accent 4"/>
    <w:basedOn w:val="TableNormal"/>
    <w:uiPriority w:val="71"/>
    <w:semiHidden/>
    <w:unhideWhenUsed/>
    <w:rsid w:val="006A4826"/>
    <w:rPr>
      <w:color w:val="000000" w:themeColor="text1"/>
    </w:rPr>
    <w:tblPr>
      <w:tblStyleRowBandSize w:val="1"/>
      <w:tblStyleColBandSize w:val="1"/>
      <w:tblBorders>
        <w:top w:val="single" w:sz="24" w:space="0" w:color="A9C398" w:themeColor="accent3"/>
        <w:left w:val="single" w:sz="4" w:space="0" w:color="A6A6A6" w:themeColor="accent4"/>
        <w:bottom w:val="single" w:sz="4" w:space="0" w:color="A6A6A6" w:themeColor="accent4"/>
        <w:right w:val="single" w:sz="4" w:space="0" w:color="A6A6A6" w:themeColor="accent4"/>
        <w:insideH w:val="single" w:sz="4" w:space="0" w:color="FFFFFF" w:themeColor="background1"/>
        <w:insideV w:val="single" w:sz="4" w:space="0" w:color="FFFFFF" w:themeColor="background1"/>
      </w:tblBorders>
    </w:tblPr>
    <w:tcPr>
      <w:shd w:val="clear" w:color="auto" w:fill="F6F6F6" w:themeFill="accent4" w:themeFillTint="19"/>
    </w:tcPr>
    <w:tblStylePr w:type="firstRow">
      <w:rPr>
        <w:b/>
        <w:bCs/>
      </w:rPr>
      <w:tblPr/>
      <w:tcPr>
        <w:tcBorders>
          <w:top w:val="nil"/>
          <w:left w:val="nil"/>
          <w:bottom w:val="single" w:sz="24" w:space="0" w:color="A9C3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4" w:themeFillShade="99"/>
      </w:tcPr>
    </w:tblStylePr>
    <w:tblStylePr w:type="firstCol">
      <w:rPr>
        <w:color w:val="FFFFFF" w:themeColor="background1"/>
      </w:rPr>
      <w:tblPr/>
      <w:tcPr>
        <w:tcBorders>
          <w:top w:val="nil"/>
          <w:left w:val="nil"/>
          <w:bottom w:val="nil"/>
          <w:right w:val="nil"/>
          <w:insideH w:val="single" w:sz="4" w:space="0" w:color="636363" w:themeColor="accent4" w:themeShade="99"/>
          <w:insideV w:val="nil"/>
        </w:tcBorders>
        <w:shd w:val="clear" w:color="auto" w:fill="6363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4" w:themeFillShade="99"/>
      </w:tcPr>
    </w:tblStylePr>
    <w:tblStylePr w:type="band1Vert">
      <w:tblPr/>
      <w:tcPr>
        <w:shd w:val="clear" w:color="auto" w:fill="DBDBDB" w:themeFill="accent4" w:themeFillTint="66"/>
      </w:tcPr>
    </w:tblStylePr>
    <w:tblStylePr w:type="band1Horz">
      <w:tblPr/>
      <w:tcPr>
        <w:shd w:val="clear" w:color="auto" w:fill="D2D2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A4826"/>
    <w:rPr>
      <w:color w:val="000000" w:themeColor="text1"/>
    </w:rPr>
    <w:tblPr>
      <w:tblStyleRowBandSize w:val="1"/>
      <w:tblStyleColBandSize w:val="1"/>
      <w:tblBorders>
        <w:top w:val="single" w:sz="24" w:space="0" w:color="C859A1" w:themeColor="accent6"/>
        <w:left w:val="single" w:sz="4" w:space="0" w:color="404040" w:themeColor="accent5"/>
        <w:bottom w:val="single" w:sz="4" w:space="0" w:color="404040" w:themeColor="accent5"/>
        <w:right w:val="single" w:sz="4" w:space="0" w:color="404040" w:themeColor="accent5"/>
        <w:insideH w:val="single" w:sz="4" w:space="0" w:color="FFFFFF" w:themeColor="background1"/>
        <w:insideV w:val="single" w:sz="4" w:space="0" w:color="FFFFFF" w:themeColor="background1"/>
      </w:tblBorders>
    </w:tblPr>
    <w:tcPr>
      <w:shd w:val="clear" w:color="auto" w:fill="ECECEC" w:themeFill="accent5" w:themeFillTint="19"/>
    </w:tcPr>
    <w:tblStylePr w:type="firstRow">
      <w:rPr>
        <w:b/>
        <w:bCs/>
      </w:rPr>
      <w:tblPr/>
      <w:tcPr>
        <w:tcBorders>
          <w:top w:val="nil"/>
          <w:left w:val="nil"/>
          <w:bottom w:val="single" w:sz="24" w:space="0" w:color="C859A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6" w:themeFill="accent5" w:themeFillShade="99"/>
      </w:tcPr>
    </w:tblStylePr>
    <w:tblStylePr w:type="firstCol">
      <w:rPr>
        <w:color w:val="FFFFFF" w:themeColor="background1"/>
      </w:rPr>
      <w:tblPr/>
      <w:tcPr>
        <w:tcBorders>
          <w:top w:val="nil"/>
          <w:left w:val="nil"/>
          <w:bottom w:val="nil"/>
          <w:right w:val="nil"/>
          <w:insideH w:val="single" w:sz="4" w:space="0" w:color="262626" w:themeColor="accent5" w:themeShade="99"/>
          <w:insideV w:val="nil"/>
        </w:tcBorders>
        <w:shd w:val="clear" w:color="auto" w:fill="26262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2626" w:themeFill="accent5" w:themeFillShade="99"/>
      </w:tcPr>
    </w:tblStylePr>
    <w:tblStylePr w:type="band1Vert">
      <w:tblPr/>
      <w:tcPr>
        <w:shd w:val="clear" w:color="auto" w:fill="B2B2B2" w:themeFill="accent5" w:themeFillTint="66"/>
      </w:tcPr>
    </w:tblStylePr>
    <w:tblStylePr w:type="band1Horz">
      <w:tblPr/>
      <w:tcPr>
        <w:shd w:val="clear" w:color="auto" w:fill="9F9F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A4826"/>
    <w:rPr>
      <w:color w:val="000000" w:themeColor="text1"/>
    </w:rPr>
    <w:tblPr>
      <w:tblStyleRowBandSize w:val="1"/>
      <w:tblStyleColBandSize w:val="1"/>
      <w:tblBorders>
        <w:top w:val="single" w:sz="24" w:space="0" w:color="404040" w:themeColor="accent5"/>
        <w:left w:val="single" w:sz="4" w:space="0" w:color="C859A1" w:themeColor="accent6"/>
        <w:bottom w:val="single" w:sz="4" w:space="0" w:color="C859A1" w:themeColor="accent6"/>
        <w:right w:val="single" w:sz="4" w:space="0" w:color="C859A1" w:themeColor="accent6"/>
        <w:insideH w:val="single" w:sz="4" w:space="0" w:color="FFFFFF" w:themeColor="background1"/>
        <w:insideV w:val="single" w:sz="4" w:space="0" w:color="FFFFFF" w:themeColor="background1"/>
      </w:tblBorders>
    </w:tblPr>
    <w:tcPr>
      <w:shd w:val="clear" w:color="auto" w:fill="F9EEF5" w:themeFill="accent6" w:themeFillTint="19"/>
    </w:tcPr>
    <w:tblStylePr w:type="firstRow">
      <w:rPr>
        <w:b/>
        <w:bCs/>
      </w:rPr>
      <w:tblPr/>
      <w:tcPr>
        <w:tcBorders>
          <w:top w:val="nil"/>
          <w:left w:val="nil"/>
          <w:bottom w:val="single" w:sz="24" w:space="0" w:color="40404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2B63" w:themeFill="accent6" w:themeFillShade="99"/>
      </w:tcPr>
    </w:tblStylePr>
    <w:tblStylePr w:type="firstCol">
      <w:rPr>
        <w:color w:val="FFFFFF" w:themeColor="background1"/>
      </w:rPr>
      <w:tblPr/>
      <w:tcPr>
        <w:tcBorders>
          <w:top w:val="nil"/>
          <w:left w:val="nil"/>
          <w:bottom w:val="nil"/>
          <w:right w:val="nil"/>
          <w:insideH w:val="single" w:sz="4" w:space="0" w:color="822B63" w:themeColor="accent6" w:themeShade="99"/>
          <w:insideV w:val="nil"/>
        </w:tcBorders>
        <w:shd w:val="clear" w:color="auto" w:fill="822B6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22B63" w:themeFill="accent6" w:themeFillShade="99"/>
      </w:tcPr>
    </w:tblStylePr>
    <w:tblStylePr w:type="band1Vert">
      <w:tblPr/>
      <w:tcPr>
        <w:shd w:val="clear" w:color="auto" w:fill="E9BCD9" w:themeFill="accent6" w:themeFillTint="66"/>
      </w:tcPr>
    </w:tblStylePr>
    <w:tblStylePr w:type="band1Horz">
      <w:tblPr/>
      <w:tcPr>
        <w:shd w:val="clear" w:color="auto" w:fill="E3ACD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6A4826"/>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A4826"/>
    <w:rPr>
      <w:color w:val="FFFFFF" w:themeColor="background1"/>
    </w:rPr>
    <w:tblPr>
      <w:tblStyleRowBandSize w:val="1"/>
      <w:tblStyleColBandSize w:val="1"/>
    </w:tblPr>
    <w:tcPr>
      <w:shd w:val="clear" w:color="auto" w:fill="A6CE3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68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D9D2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D9D27" w:themeFill="accent1" w:themeFillShade="BF"/>
      </w:tcPr>
    </w:tblStylePr>
    <w:tblStylePr w:type="band1Vert">
      <w:tblPr/>
      <w:tcPr>
        <w:tcBorders>
          <w:top w:val="nil"/>
          <w:left w:val="nil"/>
          <w:bottom w:val="nil"/>
          <w:right w:val="nil"/>
          <w:insideH w:val="nil"/>
          <w:insideV w:val="nil"/>
        </w:tcBorders>
        <w:shd w:val="clear" w:color="auto" w:fill="7D9D27" w:themeFill="accent1" w:themeFillShade="BF"/>
      </w:tcPr>
    </w:tblStylePr>
    <w:tblStylePr w:type="band1Horz">
      <w:tblPr/>
      <w:tcPr>
        <w:tcBorders>
          <w:top w:val="nil"/>
          <w:left w:val="nil"/>
          <w:bottom w:val="nil"/>
          <w:right w:val="nil"/>
          <w:insideH w:val="nil"/>
          <w:insideV w:val="nil"/>
        </w:tcBorders>
        <w:shd w:val="clear" w:color="auto" w:fill="7D9D27" w:themeFill="accent1" w:themeFillShade="BF"/>
      </w:tcPr>
    </w:tblStylePr>
  </w:style>
  <w:style w:type="table" w:styleId="DarkList-Accent2">
    <w:name w:val="Dark List Accent 2"/>
    <w:basedOn w:val="TableNormal"/>
    <w:uiPriority w:val="70"/>
    <w:semiHidden/>
    <w:unhideWhenUsed/>
    <w:rsid w:val="006A4826"/>
    <w:rPr>
      <w:color w:val="FFFFFF" w:themeColor="background1"/>
    </w:rPr>
    <w:tblPr>
      <w:tblStyleRowBandSize w:val="1"/>
      <w:tblStyleColBandSize w:val="1"/>
    </w:tblPr>
    <w:tcPr>
      <w:shd w:val="clear" w:color="auto" w:fill="43953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4A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16F2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16F2A" w:themeFill="accent2" w:themeFillShade="BF"/>
      </w:tcPr>
    </w:tblStylePr>
    <w:tblStylePr w:type="band1Vert">
      <w:tblPr/>
      <w:tcPr>
        <w:tcBorders>
          <w:top w:val="nil"/>
          <w:left w:val="nil"/>
          <w:bottom w:val="nil"/>
          <w:right w:val="nil"/>
          <w:insideH w:val="nil"/>
          <w:insideV w:val="nil"/>
        </w:tcBorders>
        <w:shd w:val="clear" w:color="auto" w:fill="316F2A" w:themeFill="accent2" w:themeFillShade="BF"/>
      </w:tcPr>
    </w:tblStylePr>
    <w:tblStylePr w:type="band1Horz">
      <w:tblPr/>
      <w:tcPr>
        <w:tcBorders>
          <w:top w:val="nil"/>
          <w:left w:val="nil"/>
          <w:bottom w:val="nil"/>
          <w:right w:val="nil"/>
          <w:insideH w:val="nil"/>
          <w:insideV w:val="nil"/>
        </w:tcBorders>
        <w:shd w:val="clear" w:color="auto" w:fill="316F2A" w:themeFill="accent2" w:themeFillShade="BF"/>
      </w:tcPr>
    </w:tblStylePr>
  </w:style>
  <w:style w:type="table" w:styleId="DarkList-Accent3">
    <w:name w:val="Dark List Accent 3"/>
    <w:basedOn w:val="TableNormal"/>
    <w:uiPriority w:val="70"/>
    <w:semiHidden/>
    <w:unhideWhenUsed/>
    <w:rsid w:val="006A4826"/>
    <w:rPr>
      <w:color w:val="FFFFFF" w:themeColor="background1"/>
    </w:rPr>
    <w:tblPr>
      <w:tblStyleRowBandSize w:val="1"/>
      <w:tblStyleColBandSize w:val="1"/>
    </w:tblPr>
    <w:tcPr>
      <w:shd w:val="clear" w:color="auto" w:fill="A9C3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6D3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AA26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AA260" w:themeFill="accent3" w:themeFillShade="BF"/>
      </w:tcPr>
    </w:tblStylePr>
    <w:tblStylePr w:type="band1Vert">
      <w:tblPr/>
      <w:tcPr>
        <w:tcBorders>
          <w:top w:val="nil"/>
          <w:left w:val="nil"/>
          <w:bottom w:val="nil"/>
          <w:right w:val="nil"/>
          <w:insideH w:val="nil"/>
          <w:insideV w:val="nil"/>
        </w:tcBorders>
        <w:shd w:val="clear" w:color="auto" w:fill="7AA260" w:themeFill="accent3" w:themeFillShade="BF"/>
      </w:tcPr>
    </w:tblStylePr>
    <w:tblStylePr w:type="band1Horz">
      <w:tblPr/>
      <w:tcPr>
        <w:tcBorders>
          <w:top w:val="nil"/>
          <w:left w:val="nil"/>
          <w:bottom w:val="nil"/>
          <w:right w:val="nil"/>
          <w:insideH w:val="nil"/>
          <w:insideV w:val="nil"/>
        </w:tcBorders>
        <w:shd w:val="clear" w:color="auto" w:fill="7AA260" w:themeFill="accent3" w:themeFillShade="BF"/>
      </w:tcPr>
    </w:tblStylePr>
  </w:style>
  <w:style w:type="table" w:styleId="DarkList-Accent4">
    <w:name w:val="Dark List Accent 4"/>
    <w:basedOn w:val="TableNormal"/>
    <w:uiPriority w:val="70"/>
    <w:semiHidden/>
    <w:unhideWhenUsed/>
    <w:rsid w:val="006A4826"/>
    <w:rPr>
      <w:color w:val="FFFFFF" w:themeColor="background1"/>
    </w:rPr>
    <w:tblPr>
      <w:tblStyleRowBandSize w:val="1"/>
      <w:tblStyleColBandSize w:val="1"/>
    </w:tblPr>
    <w:tcPr>
      <w:shd w:val="clear" w:color="auto" w:fill="A6A6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C7C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C7C7C" w:themeFill="accent4" w:themeFillShade="BF"/>
      </w:tcPr>
    </w:tblStylePr>
    <w:tblStylePr w:type="band1Vert">
      <w:tblPr/>
      <w:tcPr>
        <w:tcBorders>
          <w:top w:val="nil"/>
          <w:left w:val="nil"/>
          <w:bottom w:val="nil"/>
          <w:right w:val="nil"/>
          <w:insideH w:val="nil"/>
          <w:insideV w:val="nil"/>
        </w:tcBorders>
        <w:shd w:val="clear" w:color="auto" w:fill="7C7C7C" w:themeFill="accent4" w:themeFillShade="BF"/>
      </w:tcPr>
    </w:tblStylePr>
    <w:tblStylePr w:type="band1Horz">
      <w:tblPr/>
      <w:tcPr>
        <w:tcBorders>
          <w:top w:val="nil"/>
          <w:left w:val="nil"/>
          <w:bottom w:val="nil"/>
          <w:right w:val="nil"/>
          <w:insideH w:val="nil"/>
          <w:insideV w:val="nil"/>
        </w:tcBorders>
        <w:shd w:val="clear" w:color="auto" w:fill="7C7C7C" w:themeFill="accent4" w:themeFillShade="BF"/>
      </w:tcPr>
    </w:tblStylePr>
  </w:style>
  <w:style w:type="table" w:styleId="DarkList-Accent5">
    <w:name w:val="Dark List Accent 5"/>
    <w:basedOn w:val="TableNormal"/>
    <w:uiPriority w:val="70"/>
    <w:semiHidden/>
    <w:unhideWhenUsed/>
    <w:rsid w:val="006A4826"/>
    <w:rPr>
      <w:color w:val="FFFFFF" w:themeColor="background1"/>
    </w:rPr>
    <w:tblPr>
      <w:tblStyleRowBandSize w:val="1"/>
      <w:tblStyleColBandSize w:val="1"/>
    </w:tblPr>
    <w:tcPr>
      <w:shd w:val="clear" w:color="auto" w:fill="40404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1F1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2F2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2F2F" w:themeFill="accent5" w:themeFillShade="BF"/>
      </w:tcPr>
    </w:tblStylePr>
    <w:tblStylePr w:type="band1Vert">
      <w:tblPr/>
      <w:tcPr>
        <w:tcBorders>
          <w:top w:val="nil"/>
          <w:left w:val="nil"/>
          <w:bottom w:val="nil"/>
          <w:right w:val="nil"/>
          <w:insideH w:val="nil"/>
          <w:insideV w:val="nil"/>
        </w:tcBorders>
        <w:shd w:val="clear" w:color="auto" w:fill="2F2F2F" w:themeFill="accent5" w:themeFillShade="BF"/>
      </w:tcPr>
    </w:tblStylePr>
    <w:tblStylePr w:type="band1Horz">
      <w:tblPr/>
      <w:tcPr>
        <w:tcBorders>
          <w:top w:val="nil"/>
          <w:left w:val="nil"/>
          <w:bottom w:val="nil"/>
          <w:right w:val="nil"/>
          <w:insideH w:val="nil"/>
          <w:insideV w:val="nil"/>
        </w:tcBorders>
        <w:shd w:val="clear" w:color="auto" w:fill="2F2F2F" w:themeFill="accent5" w:themeFillShade="BF"/>
      </w:tcPr>
    </w:tblStylePr>
  </w:style>
  <w:style w:type="table" w:styleId="DarkList-Accent6">
    <w:name w:val="Dark List Accent 6"/>
    <w:basedOn w:val="TableNormal"/>
    <w:uiPriority w:val="70"/>
    <w:semiHidden/>
    <w:unhideWhenUsed/>
    <w:rsid w:val="006A4826"/>
    <w:rPr>
      <w:color w:val="FFFFFF" w:themeColor="background1"/>
    </w:rPr>
    <w:tblPr>
      <w:tblStyleRowBandSize w:val="1"/>
      <w:tblStyleColBandSize w:val="1"/>
    </w:tblPr>
    <w:tcPr>
      <w:shd w:val="clear" w:color="auto" w:fill="C859A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35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2367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2367C" w:themeFill="accent6" w:themeFillShade="BF"/>
      </w:tcPr>
    </w:tblStylePr>
    <w:tblStylePr w:type="band1Vert">
      <w:tblPr/>
      <w:tcPr>
        <w:tcBorders>
          <w:top w:val="nil"/>
          <w:left w:val="nil"/>
          <w:bottom w:val="nil"/>
          <w:right w:val="nil"/>
          <w:insideH w:val="nil"/>
          <w:insideV w:val="nil"/>
        </w:tcBorders>
        <w:shd w:val="clear" w:color="auto" w:fill="A2367C" w:themeFill="accent6" w:themeFillShade="BF"/>
      </w:tcPr>
    </w:tblStylePr>
    <w:tblStylePr w:type="band1Horz">
      <w:tblPr/>
      <w:tcPr>
        <w:tcBorders>
          <w:top w:val="nil"/>
          <w:left w:val="nil"/>
          <w:bottom w:val="nil"/>
          <w:right w:val="nil"/>
          <w:insideH w:val="nil"/>
          <w:insideV w:val="nil"/>
        </w:tcBorders>
        <w:shd w:val="clear" w:color="auto" w:fill="A2367C" w:themeFill="accent6" w:themeFillShade="BF"/>
      </w:tcPr>
    </w:tblStylePr>
  </w:style>
  <w:style w:type="table" w:styleId="LightGrid">
    <w:name w:val="Light Grid"/>
    <w:basedOn w:val="TableNormal"/>
    <w:uiPriority w:val="62"/>
    <w:semiHidden/>
    <w:unhideWhenUsed/>
    <w:rsid w:val="006A482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A4826"/>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insideH w:val="single" w:sz="8" w:space="0" w:color="A6CE39" w:themeColor="accent1"/>
        <w:insideV w:val="single" w:sz="8" w:space="0" w:color="A6C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18" w:space="0" w:color="A6CE39" w:themeColor="accent1"/>
          <w:right w:val="single" w:sz="8" w:space="0" w:color="A6CE39" w:themeColor="accent1"/>
          <w:insideH w:val="nil"/>
          <w:insideV w:val="single" w:sz="8" w:space="0" w:color="A6C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insideH w:val="nil"/>
          <w:insideV w:val="single" w:sz="8" w:space="0" w:color="A6C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shd w:val="clear" w:color="auto" w:fill="E8F2CD" w:themeFill="accent1" w:themeFillTint="3F"/>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shd w:val="clear" w:color="auto" w:fill="E8F2CD" w:themeFill="accent1" w:themeFillTint="3F"/>
      </w:tcPr>
    </w:tblStylePr>
    <w:tblStylePr w:type="band2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insideV w:val="single" w:sz="8" w:space="0" w:color="A6CE39" w:themeColor="accent1"/>
        </w:tcBorders>
      </w:tcPr>
    </w:tblStylePr>
  </w:style>
  <w:style w:type="table" w:styleId="LightGrid-Accent2">
    <w:name w:val="Light Grid Accent 2"/>
    <w:basedOn w:val="TableNormal"/>
    <w:uiPriority w:val="62"/>
    <w:semiHidden/>
    <w:unhideWhenUsed/>
    <w:rsid w:val="006A4826"/>
    <w:tblPr>
      <w:tblStyleRowBandSize w:val="1"/>
      <w:tblStyleColBandSize w:val="1"/>
      <w:tblBorders>
        <w:top w:val="single" w:sz="8" w:space="0" w:color="439539" w:themeColor="accent2"/>
        <w:left w:val="single" w:sz="8" w:space="0" w:color="439539" w:themeColor="accent2"/>
        <w:bottom w:val="single" w:sz="8" w:space="0" w:color="439539" w:themeColor="accent2"/>
        <w:right w:val="single" w:sz="8" w:space="0" w:color="439539" w:themeColor="accent2"/>
        <w:insideH w:val="single" w:sz="8" w:space="0" w:color="439539" w:themeColor="accent2"/>
        <w:insideV w:val="single" w:sz="8" w:space="0" w:color="43953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39539" w:themeColor="accent2"/>
          <w:left w:val="single" w:sz="8" w:space="0" w:color="439539" w:themeColor="accent2"/>
          <w:bottom w:val="single" w:sz="18" w:space="0" w:color="439539" w:themeColor="accent2"/>
          <w:right w:val="single" w:sz="8" w:space="0" w:color="439539" w:themeColor="accent2"/>
          <w:insideH w:val="nil"/>
          <w:insideV w:val="single" w:sz="8" w:space="0" w:color="43953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39539" w:themeColor="accent2"/>
          <w:left w:val="single" w:sz="8" w:space="0" w:color="439539" w:themeColor="accent2"/>
          <w:bottom w:val="single" w:sz="8" w:space="0" w:color="439539" w:themeColor="accent2"/>
          <w:right w:val="single" w:sz="8" w:space="0" w:color="439539" w:themeColor="accent2"/>
          <w:insideH w:val="nil"/>
          <w:insideV w:val="single" w:sz="8" w:space="0" w:color="43953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39539" w:themeColor="accent2"/>
          <w:left w:val="single" w:sz="8" w:space="0" w:color="439539" w:themeColor="accent2"/>
          <w:bottom w:val="single" w:sz="8" w:space="0" w:color="439539" w:themeColor="accent2"/>
          <w:right w:val="single" w:sz="8" w:space="0" w:color="439539" w:themeColor="accent2"/>
        </w:tcBorders>
      </w:tcPr>
    </w:tblStylePr>
    <w:tblStylePr w:type="band1Vert">
      <w:tblPr/>
      <w:tcPr>
        <w:tcBorders>
          <w:top w:val="single" w:sz="8" w:space="0" w:color="439539" w:themeColor="accent2"/>
          <w:left w:val="single" w:sz="8" w:space="0" w:color="439539" w:themeColor="accent2"/>
          <w:bottom w:val="single" w:sz="8" w:space="0" w:color="439539" w:themeColor="accent2"/>
          <w:right w:val="single" w:sz="8" w:space="0" w:color="439539" w:themeColor="accent2"/>
        </w:tcBorders>
        <w:shd w:val="clear" w:color="auto" w:fill="CCEAC8" w:themeFill="accent2" w:themeFillTint="3F"/>
      </w:tcPr>
    </w:tblStylePr>
    <w:tblStylePr w:type="band1Horz">
      <w:tblPr/>
      <w:tcPr>
        <w:tcBorders>
          <w:top w:val="single" w:sz="8" w:space="0" w:color="439539" w:themeColor="accent2"/>
          <w:left w:val="single" w:sz="8" w:space="0" w:color="439539" w:themeColor="accent2"/>
          <w:bottom w:val="single" w:sz="8" w:space="0" w:color="439539" w:themeColor="accent2"/>
          <w:right w:val="single" w:sz="8" w:space="0" w:color="439539" w:themeColor="accent2"/>
          <w:insideV w:val="single" w:sz="8" w:space="0" w:color="439539" w:themeColor="accent2"/>
        </w:tcBorders>
        <w:shd w:val="clear" w:color="auto" w:fill="CCEAC8" w:themeFill="accent2" w:themeFillTint="3F"/>
      </w:tcPr>
    </w:tblStylePr>
    <w:tblStylePr w:type="band2Horz">
      <w:tblPr/>
      <w:tcPr>
        <w:tcBorders>
          <w:top w:val="single" w:sz="8" w:space="0" w:color="439539" w:themeColor="accent2"/>
          <w:left w:val="single" w:sz="8" w:space="0" w:color="439539" w:themeColor="accent2"/>
          <w:bottom w:val="single" w:sz="8" w:space="0" w:color="439539" w:themeColor="accent2"/>
          <w:right w:val="single" w:sz="8" w:space="0" w:color="439539" w:themeColor="accent2"/>
          <w:insideV w:val="single" w:sz="8" w:space="0" w:color="439539" w:themeColor="accent2"/>
        </w:tcBorders>
      </w:tcPr>
    </w:tblStylePr>
  </w:style>
  <w:style w:type="table" w:styleId="LightGrid-Accent3">
    <w:name w:val="Light Grid Accent 3"/>
    <w:basedOn w:val="TableNormal"/>
    <w:uiPriority w:val="62"/>
    <w:semiHidden/>
    <w:unhideWhenUsed/>
    <w:rsid w:val="006A4826"/>
    <w:tblPr>
      <w:tblStyleRowBandSize w:val="1"/>
      <w:tblStyleColBandSize w:val="1"/>
      <w:tblBorders>
        <w:top w:val="single" w:sz="8" w:space="0" w:color="A9C398" w:themeColor="accent3"/>
        <w:left w:val="single" w:sz="8" w:space="0" w:color="A9C398" w:themeColor="accent3"/>
        <w:bottom w:val="single" w:sz="8" w:space="0" w:color="A9C398" w:themeColor="accent3"/>
        <w:right w:val="single" w:sz="8" w:space="0" w:color="A9C398" w:themeColor="accent3"/>
        <w:insideH w:val="single" w:sz="8" w:space="0" w:color="A9C398" w:themeColor="accent3"/>
        <w:insideV w:val="single" w:sz="8" w:space="0" w:color="A9C3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9C398" w:themeColor="accent3"/>
          <w:left w:val="single" w:sz="8" w:space="0" w:color="A9C398" w:themeColor="accent3"/>
          <w:bottom w:val="single" w:sz="18" w:space="0" w:color="A9C398" w:themeColor="accent3"/>
          <w:right w:val="single" w:sz="8" w:space="0" w:color="A9C398" w:themeColor="accent3"/>
          <w:insideH w:val="nil"/>
          <w:insideV w:val="single" w:sz="8" w:space="0" w:color="A9C3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9C398" w:themeColor="accent3"/>
          <w:left w:val="single" w:sz="8" w:space="0" w:color="A9C398" w:themeColor="accent3"/>
          <w:bottom w:val="single" w:sz="8" w:space="0" w:color="A9C398" w:themeColor="accent3"/>
          <w:right w:val="single" w:sz="8" w:space="0" w:color="A9C398" w:themeColor="accent3"/>
          <w:insideH w:val="nil"/>
          <w:insideV w:val="single" w:sz="8" w:space="0" w:color="A9C3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9C398" w:themeColor="accent3"/>
          <w:left w:val="single" w:sz="8" w:space="0" w:color="A9C398" w:themeColor="accent3"/>
          <w:bottom w:val="single" w:sz="8" w:space="0" w:color="A9C398" w:themeColor="accent3"/>
          <w:right w:val="single" w:sz="8" w:space="0" w:color="A9C398" w:themeColor="accent3"/>
        </w:tcBorders>
      </w:tcPr>
    </w:tblStylePr>
    <w:tblStylePr w:type="band1Vert">
      <w:tblPr/>
      <w:tcPr>
        <w:tcBorders>
          <w:top w:val="single" w:sz="8" w:space="0" w:color="A9C398" w:themeColor="accent3"/>
          <w:left w:val="single" w:sz="8" w:space="0" w:color="A9C398" w:themeColor="accent3"/>
          <w:bottom w:val="single" w:sz="8" w:space="0" w:color="A9C398" w:themeColor="accent3"/>
          <w:right w:val="single" w:sz="8" w:space="0" w:color="A9C398" w:themeColor="accent3"/>
        </w:tcBorders>
        <w:shd w:val="clear" w:color="auto" w:fill="E9F0E5" w:themeFill="accent3" w:themeFillTint="3F"/>
      </w:tcPr>
    </w:tblStylePr>
    <w:tblStylePr w:type="band1Horz">
      <w:tblPr/>
      <w:tcPr>
        <w:tcBorders>
          <w:top w:val="single" w:sz="8" w:space="0" w:color="A9C398" w:themeColor="accent3"/>
          <w:left w:val="single" w:sz="8" w:space="0" w:color="A9C398" w:themeColor="accent3"/>
          <w:bottom w:val="single" w:sz="8" w:space="0" w:color="A9C398" w:themeColor="accent3"/>
          <w:right w:val="single" w:sz="8" w:space="0" w:color="A9C398" w:themeColor="accent3"/>
          <w:insideV w:val="single" w:sz="8" w:space="0" w:color="A9C398" w:themeColor="accent3"/>
        </w:tcBorders>
        <w:shd w:val="clear" w:color="auto" w:fill="E9F0E5" w:themeFill="accent3" w:themeFillTint="3F"/>
      </w:tcPr>
    </w:tblStylePr>
    <w:tblStylePr w:type="band2Horz">
      <w:tblPr/>
      <w:tcPr>
        <w:tcBorders>
          <w:top w:val="single" w:sz="8" w:space="0" w:color="A9C398" w:themeColor="accent3"/>
          <w:left w:val="single" w:sz="8" w:space="0" w:color="A9C398" w:themeColor="accent3"/>
          <w:bottom w:val="single" w:sz="8" w:space="0" w:color="A9C398" w:themeColor="accent3"/>
          <w:right w:val="single" w:sz="8" w:space="0" w:color="A9C398" w:themeColor="accent3"/>
          <w:insideV w:val="single" w:sz="8" w:space="0" w:color="A9C398" w:themeColor="accent3"/>
        </w:tcBorders>
      </w:tcPr>
    </w:tblStylePr>
  </w:style>
  <w:style w:type="table" w:styleId="LightGrid-Accent4">
    <w:name w:val="Light Grid Accent 4"/>
    <w:basedOn w:val="TableNormal"/>
    <w:uiPriority w:val="62"/>
    <w:semiHidden/>
    <w:unhideWhenUsed/>
    <w:rsid w:val="006A4826"/>
    <w:tblPr>
      <w:tblStyleRowBandSize w:val="1"/>
      <w:tblStyleColBandSize w:val="1"/>
      <w:tblBorders>
        <w:top w:val="single" w:sz="8" w:space="0" w:color="A6A6A6" w:themeColor="accent4"/>
        <w:left w:val="single" w:sz="8" w:space="0" w:color="A6A6A6" w:themeColor="accent4"/>
        <w:bottom w:val="single" w:sz="8" w:space="0" w:color="A6A6A6" w:themeColor="accent4"/>
        <w:right w:val="single" w:sz="8" w:space="0" w:color="A6A6A6" w:themeColor="accent4"/>
        <w:insideH w:val="single" w:sz="8" w:space="0" w:color="A6A6A6" w:themeColor="accent4"/>
        <w:insideV w:val="single" w:sz="8" w:space="0" w:color="A6A6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6A6" w:themeColor="accent4"/>
          <w:left w:val="single" w:sz="8" w:space="0" w:color="A6A6A6" w:themeColor="accent4"/>
          <w:bottom w:val="single" w:sz="18" w:space="0" w:color="A6A6A6" w:themeColor="accent4"/>
          <w:right w:val="single" w:sz="8" w:space="0" w:color="A6A6A6" w:themeColor="accent4"/>
          <w:insideH w:val="nil"/>
          <w:insideV w:val="single" w:sz="8" w:space="0" w:color="A6A6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6A6" w:themeColor="accent4"/>
          <w:left w:val="single" w:sz="8" w:space="0" w:color="A6A6A6" w:themeColor="accent4"/>
          <w:bottom w:val="single" w:sz="8" w:space="0" w:color="A6A6A6" w:themeColor="accent4"/>
          <w:right w:val="single" w:sz="8" w:space="0" w:color="A6A6A6" w:themeColor="accent4"/>
          <w:insideH w:val="nil"/>
          <w:insideV w:val="single" w:sz="8" w:space="0" w:color="A6A6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6A6" w:themeColor="accent4"/>
          <w:left w:val="single" w:sz="8" w:space="0" w:color="A6A6A6" w:themeColor="accent4"/>
          <w:bottom w:val="single" w:sz="8" w:space="0" w:color="A6A6A6" w:themeColor="accent4"/>
          <w:right w:val="single" w:sz="8" w:space="0" w:color="A6A6A6" w:themeColor="accent4"/>
        </w:tcBorders>
      </w:tcPr>
    </w:tblStylePr>
    <w:tblStylePr w:type="band1Vert">
      <w:tblPr/>
      <w:tcPr>
        <w:tcBorders>
          <w:top w:val="single" w:sz="8" w:space="0" w:color="A6A6A6" w:themeColor="accent4"/>
          <w:left w:val="single" w:sz="8" w:space="0" w:color="A6A6A6" w:themeColor="accent4"/>
          <w:bottom w:val="single" w:sz="8" w:space="0" w:color="A6A6A6" w:themeColor="accent4"/>
          <w:right w:val="single" w:sz="8" w:space="0" w:color="A6A6A6" w:themeColor="accent4"/>
        </w:tcBorders>
        <w:shd w:val="clear" w:color="auto" w:fill="E9E9E9" w:themeFill="accent4" w:themeFillTint="3F"/>
      </w:tcPr>
    </w:tblStylePr>
    <w:tblStylePr w:type="band1Horz">
      <w:tblPr/>
      <w:tcPr>
        <w:tcBorders>
          <w:top w:val="single" w:sz="8" w:space="0" w:color="A6A6A6" w:themeColor="accent4"/>
          <w:left w:val="single" w:sz="8" w:space="0" w:color="A6A6A6" w:themeColor="accent4"/>
          <w:bottom w:val="single" w:sz="8" w:space="0" w:color="A6A6A6" w:themeColor="accent4"/>
          <w:right w:val="single" w:sz="8" w:space="0" w:color="A6A6A6" w:themeColor="accent4"/>
          <w:insideV w:val="single" w:sz="8" w:space="0" w:color="A6A6A6" w:themeColor="accent4"/>
        </w:tcBorders>
        <w:shd w:val="clear" w:color="auto" w:fill="E9E9E9" w:themeFill="accent4" w:themeFillTint="3F"/>
      </w:tcPr>
    </w:tblStylePr>
    <w:tblStylePr w:type="band2Horz">
      <w:tblPr/>
      <w:tcPr>
        <w:tcBorders>
          <w:top w:val="single" w:sz="8" w:space="0" w:color="A6A6A6" w:themeColor="accent4"/>
          <w:left w:val="single" w:sz="8" w:space="0" w:color="A6A6A6" w:themeColor="accent4"/>
          <w:bottom w:val="single" w:sz="8" w:space="0" w:color="A6A6A6" w:themeColor="accent4"/>
          <w:right w:val="single" w:sz="8" w:space="0" w:color="A6A6A6" w:themeColor="accent4"/>
          <w:insideV w:val="single" w:sz="8" w:space="0" w:color="A6A6A6" w:themeColor="accent4"/>
        </w:tcBorders>
      </w:tcPr>
    </w:tblStylePr>
  </w:style>
  <w:style w:type="table" w:styleId="LightGrid-Accent5">
    <w:name w:val="Light Grid Accent 5"/>
    <w:basedOn w:val="TableNormal"/>
    <w:uiPriority w:val="62"/>
    <w:semiHidden/>
    <w:unhideWhenUsed/>
    <w:rsid w:val="006A4826"/>
    <w:tblPr>
      <w:tblStyleRowBandSize w:val="1"/>
      <w:tblStyleColBandSize w:val="1"/>
      <w:tblBorders>
        <w:top w:val="single" w:sz="8" w:space="0" w:color="404040" w:themeColor="accent5"/>
        <w:left w:val="single" w:sz="8" w:space="0" w:color="404040" w:themeColor="accent5"/>
        <w:bottom w:val="single" w:sz="8" w:space="0" w:color="404040" w:themeColor="accent5"/>
        <w:right w:val="single" w:sz="8" w:space="0" w:color="404040" w:themeColor="accent5"/>
        <w:insideH w:val="single" w:sz="8" w:space="0" w:color="404040" w:themeColor="accent5"/>
        <w:insideV w:val="single" w:sz="8" w:space="0" w:color="40404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40" w:themeColor="accent5"/>
          <w:left w:val="single" w:sz="8" w:space="0" w:color="404040" w:themeColor="accent5"/>
          <w:bottom w:val="single" w:sz="18" w:space="0" w:color="404040" w:themeColor="accent5"/>
          <w:right w:val="single" w:sz="8" w:space="0" w:color="404040" w:themeColor="accent5"/>
          <w:insideH w:val="nil"/>
          <w:insideV w:val="single" w:sz="8" w:space="0" w:color="40404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40" w:themeColor="accent5"/>
          <w:left w:val="single" w:sz="8" w:space="0" w:color="404040" w:themeColor="accent5"/>
          <w:bottom w:val="single" w:sz="8" w:space="0" w:color="404040" w:themeColor="accent5"/>
          <w:right w:val="single" w:sz="8" w:space="0" w:color="404040" w:themeColor="accent5"/>
          <w:insideH w:val="nil"/>
          <w:insideV w:val="single" w:sz="8" w:space="0" w:color="40404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40" w:themeColor="accent5"/>
          <w:left w:val="single" w:sz="8" w:space="0" w:color="404040" w:themeColor="accent5"/>
          <w:bottom w:val="single" w:sz="8" w:space="0" w:color="404040" w:themeColor="accent5"/>
          <w:right w:val="single" w:sz="8" w:space="0" w:color="404040" w:themeColor="accent5"/>
        </w:tcBorders>
      </w:tcPr>
    </w:tblStylePr>
    <w:tblStylePr w:type="band1Vert">
      <w:tblPr/>
      <w:tcPr>
        <w:tcBorders>
          <w:top w:val="single" w:sz="8" w:space="0" w:color="404040" w:themeColor="accent5"/>
          <w:left w:val="single" w:sz="8" w:space="0" w:color="404040" w:themeColor="accent5"/>
          <w:bottom w:val="single" w:sz="8" w:space="0" w:color="404040" w:themeColor="accent5"/>
          <w:right w:val="single" w:sz="8" w:space="0" w:color="404040" w:themeColor="accent5"/>
        </w:tcBorders>
        <w:shd w:val="clear" w:color="auto" w:fill="CFCFCF" w:themeFill="accent5" w:themeFillTint="3F"/>
      </w:tcPr>
    </w:tblStylePr>
    <w:tblStylePr w:type="band1Horz">
      <w:tblPr/>
      <w:tcPr>
        <w:tcBorders>
          <w:top w:val="single" w:sz="8" w:space="0" w:color="404040" w:themeColor="accent5"/>
          <w:left w:val="single" w:sz="8" w:space="0" w:color="404040" w:themeColor="accent5"/>
          <w:bottom w:val="single" w:sz="8" w:space="0" w:color="404040" w:themeColor="accent5"/>
          <w:right w:val="single" w:sz="8" w:space="0" w:color="404040" w:themeColor="accent5"/>
          <w:insideV w:val="single" w:sz="8" w:space="0" w:color="404040" w:themeColor="accent5"/>
        </w:tcBorders>
        <w:shd w:val="clear" w:color="auto" w:fill="CFCFCF" w:themeFill="accent5" w:themeFillTint="3F"/>
      </w:tcPr>
    </w:tblStylePr>
    <w:tblStylePr w:type="band2Horz">
      <w:tblPr/>
      <w:tcPr>
        <w:tcBorders>
          <w:top w:val="single" w:sz="8" w:space="0" w:color="404040" w:themeColor="accent5"/>
          <w:left w:val="single" w:sz="8" w:space="0" w:color="404040" w:themeColor="accent5"/>
          <w:bottom w:val="single" w:sz="8" w:space="0" w:color="404040" w:themeColor="accent5"/>
          <w:right w:val="single" w:sz="8" w:space="0" w:color="404040" w:themeColor="accent5"/>
          <w:insideV w:val="single" w:sz="8" w:space="0" w:color="404040" w:themeColor="accent5"/>
        </w:tcBorders>
      </w:tcPr>
    </w:tblStylePr>
  </w:style>
  <w:style w:type="table" w:styleId="LightGrid-Accent6">
    <w:name w:val="Light Grid Accent 6"/>
    <w:basedOn w:val="TableNormal"/>
    <w:uiPriority w:val="62"/>
    <w:semiHidden/>
    <w:unhideWhenUsed/>
    <w:rsid w:val="006A4826"/>
    <w:tblPr>
      <w:tblStyleRowBandSize w:val="1"/>
      <w:tblStyleColBandSize w:val="1"/>
      <w:tblBorders>
        <w:top w:val="single" w:sz="8" w:space="0" w:color="C859A1" w:themeColor="accent6"/>
        <w:left w:val="single" w:sz="8" w:space="0" w:color="C859A1" w:themeColor="accent6"/>
        <w:bottom w:val="single" w:sz="8" w:space="0" w:color="C859A1" w:themeColor="accent6"/>
        <w:right w:val="single" w:sz="8" w:space="0" w:color="C859A1" w:themeColor="accent6"/>
        <w:insideH w:val="single" w:sz="8" w:space="0" w:color="C859A1" w:themeColor="accent6"/>
        <w:insideV w:val="single" w:sz="8" w:space="0" w:color="C859A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59A1" w:themeColor="accent6"/>
          <w:left w:val="single" w:sz="8" w:space="0" w:color="C859A1" w:themeColor="accent6"/>
          <w:bottom w:val="single" w:sz="18" w:space="0" w:color="C859A1" w:themeColor="accent6"/>
          <w:right w:val="single" w:sz="8" w:space="0" w:color="C859A1" w:themeColor="accent6"/>
          <w:insideH w:val="nil"/>
          <w:insideV w:val="single" w:sz="8" w:space="0" w:color="C859A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59A1" w:themeColor="accent6"/>
          <w:left w:val="single" w:sz="8" w:space="0" w:color="C859A1" w:themeColor="accent6"/>
          <w:bottom w:val="single" w:sz="8" w:space="0" w:color="C859A1" w:themeColor="accent6"/>
          <w:right w:val="single" w:sz="8" w:space="0" w:color="C859A1" w:themeColor="accent6"/>
          <w:insideH w:val="nil"/>
          <w:insideV w:val="single" w:sz="8" w:space="0" w:color="C859A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59A1" w:themeColor="accent6"/>
          <w:left w:val="single" w:sz="8" w:space="0" w:color="C859A1" w:themeColor="accent6"/>
          <w:bottom w:val="single" w:sz="8" w:space="0" w:color="C859A1" w:themeColor="accent6"/>
          <w:right w:val="single" w:sz="8" w:space="0" w:color="C859A1" w:themeColor="accent6"/>
        </w:tcBorders>
      </w:tcPr>
    </w:tblStylePr>
    <w:tblStylePr w:type="band1Vert">
      <w:tblPr/>
      <w:tcPr>
        <w:tcBorders>
          <w:top w:val="single" w:sz="8" w:space="0" w:color="C859A1" w:themeColor="accent6"/>
          <w:left w:val="single" w:sz="8" w:space="0" w:color="C859A1" w:themeColor="accent6"/>
          <w:bottom w:val="single" w:sz="8" w:space="0" w:color="C859A1" w:themeColor="accent6"/>
          <w:right w:val="single" w:sz="8" w:space="0" w:color="C859A1" w:themeColor="accent6"/>
        </w:tcBorders>
        <w:shd w:val="clear" w:color="auto" w:fill="F1D5E7" w:themeFill="accent6" w:themeFillTint="3F"/>
      </w:tcPr>
    </w:tblStylePr>
    <w:tblStylePr w:type="band1Horz">
      <w:tblPr/>
      <w:tcPr>
        <w:tcBorders>
          <w:top w:val="single" w:sz="8" w:space="0" w:color="C859A1" w:themeColor="accent6"/>
          <w:left w:val="single" w:sz="8" w:space="0" w:color="C859A1" w:themeColor="accent6"/>
          <w:bottom w:val="single" w:sz="8" w:space="0" w:color="C859A1" w:themeColor="accent6"/>
          <w:right w:val="single" w:sz="8" w:space="0" w:color="C859A1" w:themeColor="accent6"/>
          <w:insideV w:val="single" w:sz="8" w:space="0" w:color="C859A1" w:themeColor="accent6"/>
        </w:tcBorders>
        <w:shd w:val="clear" w:color="auto" w:fill="F1D5E7" w:themeFill="accent6" w:themeFillTint="3F"/>
      </w:tcPr>
    </w:tblStylePr>
    <w:tblStylePr w:type="band2Horz">
      <w:tblPr/>
      <w:tcPr>
        <w:tcBorders>
          <w:top w:val="single" w:sz="8" w:space="0" w:color="C859A1" w:themeColor="accent6"/>
          <w:left w:val="single" w:sz="8" w:space="0" w:color="C859A1" w:themeColor="accent6"/>
          <w:bottom w:val="single" w:sz="8" w:space="0" w:color="C859A1" w:themeColor="accent6"/>
          <w:right w:val="single" w:sz="8" w:space="0" w:color="C859A1" w:themeColor="accent6"/>
          <w:insideV w:val="single" w:sz="8" w:space="0" w:color="C859A1" w:themeColor="accent6"/>
        </w:tcBorders>
      </w:tcPr>
    </w:tblStylePr>
  </w:style>
  <w:style w:type="table" w:styleId="LightList">
    <w:name w:val="Light List"/>
    <w:basedOn w:val="TableNormal"/>
    <w:uiPriority w:val="61"/>
    <w:semiHidden/>
    <w:unhideWhenUsed/>
    <w:rsid w:val="006A482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A4826"/>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tblBorders>
    </w:tblPr>
    <w:tblStylePr w:type="firstRow">
      <w:pPr>
        <w:spacing w:before="0" w:after="0" w:line="240" w:lineRule="auto"/>
      </w:pPr>
      <w:rPr>
        <w:b/>
        <w:bCs/>
        <w:color w:val="FFFFFF" w:themeColor="background1"/>
      </w:rPr>
      <w:tblPr/>
      <w:tcPr>
        <w:shd w:val="clear" w:color="auto" w:fill="A6CE39" w:themeFill="accent1"/>
      </w:tcPr>
    </w:tblStylePr>
    <w:tblStylePr w:type="lastRow">
      <w:pPr>
        <w:spacing w:before="0" w:after="0" w:line="240" w:lineRule="auto"/>
      </w:pPr>
      <w:rPr>
        <w:b/>
        <w:bCs/>
      </w:rPr>
      <w:tblPr/>
      <w:tcPr>
        <w:tcBorders>
          <w:top w:val="double" w:sz="6" w:space="0" w:color="A6CE39" w:themeColor="accent1"/>
          <w:left w:val="single" w:sz="8" w:space="0" w:color="A6CE39" w:themeColor="accent1"/>
          <w:bottom w:val="single" w:sz="8" w:space="0" w:color="A6CE39" w:themeColor="accent1"/>
          <w:right w:val="single" w:sz="8" w:space="0" w:color="A6CE39" w:themeColor="accent1"/>
        </w:tcBorders>
      </w:tcPr>
    </w:tblStylePr>
    <w:tblStylePr w:type="firstCol">
      <w:rPr>
        <w:b/>
        <w:bCs/>
      </w:rPr>
    </w:tblStylePr>
    <w:tblStylePr w:type="lastCol">
      <w:rPr>
        <w:b/>
        <w:bCs/>
      </w:rPr>
    </w:tblStylePr>
    <w:tblStylePr w:type="band1Vert">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tblStylePr w:type="band1Horz">
      <w:tblPr/>
      <w:tcPr>
        <w:tcBorders>
          <w:top w:val="single" w:sz="8" w:space="0" w:color="A6CE39" w:themeColor="accent1"/>
          <w:left w:val="single" w:sz="8" w:space="0" w:color="A6CE39" w:themeColor="accent1"/>
          <w:bottom w:val="single" w:sz="8" w:space="0" w:color="A6CE39" w:themeColor="accent1"/>
          <w:right w:val="single" w:sz="8" w:space="0" w:color="A6CE39" w:themeColor="accent1"/>
        </w:tcBorders>
      </w:tcPr>
    </w:tblStylePr>
  </w:style>
  <w:style w:type="table" w:styleId="LightList-Accent2">
    <w:name w:val="Light List Accent 2"/>
    <w:basedOn w:val="TableNormal"/>
    <w:uiPriority w:val="61"/>
    <w:semiHidden/>
    <w:unhideWhenUsed/>
    <w:rsid w:val="006A4826"/>
    <w:tblPr>
      <w:tblStyleRowBandSize w:val="1"/>
      <w:tblStyleColBandSize w:val="1"/>
      <w:tblBorders>
        <w:top w:val="single" w:sz="8" w:space="0" w:color="439539" w:themeColor="accent2"/>
        <w:left w:val="single" w:sz="8" w:space="0" w:color="439539" w:themeColor="accent2"/>
        <w:bottom w:val="single" w:sz="8" w:space="0" w:color="439539" w:themeColor="accent2"/>
        <w:right w:val="single" w:sz="8" w:space="0" w:color="439539" w:themeColor="accent2"/>
      </w:tblBorders>
    </w:tblPr>
    <w:tblStylePr w:type="firstRow">
      <w:pPr>
        <w:spacing w:before="0" w:after="0" w:line="240" w:lineRule="auto"/>
      </w:pPr>
      <w:rPr>
        <w:b/>
        <w:bCs/>
        <w:color w:val="FFFFFF" w:themeColor="background1"/>
      </w:rPr>
      <w:tblPr/>
      <w:tcPr>
        <w:shd w:val="clear" w:color="auto" w:fill="439539" w:themeFill="accent2"/>
      </w:tcPr>
    </w:tblStylePr>
    <w:tblStylePr w:type="lastRow">
      <w:pPr>
        <w:spacing w:before="0" w:after="0" w:line="240" w:lineRule="auto"/>
      </w:pPr>
      <w:rPr>
        <w:b/>
        <w:bCs/>
      </w:rPr>
      <w:tblPr/>
      <w:tcPr>
        <w:tcBorders>
          <w:top w:val="double" w:sz="6" w:space="0" w:color="439539" w:themeColor="accent2"/>
          <w:left w:val="single" w:sz="8" w:space="0" w:color="439539" w:themeColor="accent2"/>
          <w:bottom w:val="single" w:sz="8" w:space="0" w:color="439539" w:themeColor="accent2"/>
          <w:right w:val="single" w:sz="8" w:space="0" w:color="439539" w:themeColor="accent2"/>
        </w:tcBorders>
      </w:tcPr>
    </w:tblStylePr>
    <w:tblStylePr w:type="firstCol">
      <w:rPr>
        <w:b/>
        <w:bCs/>
      </w:rPr>
    </w:tblStylePr>
    <w:tblStylePr w:type="lastCol">
      <w:rPr>
        <w:b/>
        <w:bCs/>
      </w:rPr>
    </w:tblStylePr>
    <w:tblStylePr w:type="band1Vert">
      <w:tblPr/>
      <w:tcPr>
        <w:tcBorders>
          <w:top w:val="single" w:sz="8" w:space="0" w:color="439539" w:themeColor="accent2"/>
          <w:left w:val="single" w:sz="8" w:space="0" w:color="439539" w:themeColor="accent2"/>
          <w:bottom w:val="single" w:sz="8" w:space="0" w:color="439539" w:themeColor="accent2"/>
          <w:right w:val="single" w:sz="8" w:space="0" w:color="439539" w:themeColor="accent2"/>
        </w:tcBorders>
      </w:tcPr>
    </w:tblStylePr>
    <w:tblStylePr w:type="band1Horz">
      <w:tblPr/>
      <w:tcPr>
        <w:tcBorders>
          <w:top w:val="single" w:sz="8" w:space="0" w:color="439539" w:themeColor="accent2"/>
          <w:left w:val="single" w:sz="8" w:space="0" w:color="439539" w:themeColor="accent2"/>
          <w:bottom w:val="single" w:sz="8" w:space="0" w:color="439539" w:themeColor="accent2"/>
          <w:right w:val="single" w:sz="8" w:space="0" w:color="439539" w:themeColor="accent2"/>
        </w:tcBorders>
      </w:tcPr>
    </w:tblStylePr>
  </w:style>
  <w:style w:type="table" w:styleId="LightList-Accent3">
    <w:name w:val="Light List Accent 3"/>
    <w:basedOn w:val="TableNormal"/>
    <w:uiPriority w:val="61"/>
    <w:semiHidden/>
    <w:unhideWhenUsed/>
    <w:rsid w:val="006A4826"/>
    <w:tblPr>
      <w:tblStyleRowBandSize w:val="1"/>
      <w:tblStyleColBandSize w:val="1"/>
      <w:tblBorders>
        <w:top w:val="single" w:sz="8" w:space="0" w:color="A9C398" w:themeColor="accent3"/>
        <w:left w:val="single" w:sz="8" w:space="0" w:color="A9C398" w:themeColor="accent3"/>
        <w:bottom w:val="single" w:sz="8" w:space="0" w:color="A9C398" w:themeColor="accent3"/>
        <w:right w:val="single" w:sz="8" w:space="0" w:color="A9C398" w:themeColor="accent3"/>
      </w:tblBorders>
    </w:tblPr>
    <w:tblStylePr w:type="firstRow">
      <w:pPr>
        <w:spacing w:before="0" w:after="0" w:line="240" w:lineRule="auto"/>
      </w:pPr>
      <w:rPr>
        <w:b/>
        <w:bCs/>
        <w:color w:val="FFFFFF" w:themeColor="background1"/>
      </w:rPr>
      <w:tblPr/>
      <w:tcPr>
        <w:shd w:val="clear" w:color="auto" w:fill="A9C398" w:themeFill="accent3"/>
      </w:tcPr>
    </w:tblStylePr>
    <w:tblStylePr w:type="lastRow">
      <w:pPr>
        <w:spacing w:before="0" w:after="0" w:line="240" w:lineRule="auto"/>
      </w:pPr>
      <w:rPr>
        <w:b/>
        <w:bCs/>
      </w:rPr>
      <w:tblPr/>
      <w:tcPr>
        <w:tcBorders>
          <w:top w:val="double" w:sz="6" w:space="0" w:color="A9C398" w:themeColor="accent3"/>
          <w:left w:val="single" w:sz="8" w:space="0" w:color="A9C398" w:themeColor="accent3"/>
          <w:bottom w:val="single" w:sz="8" w:space="0" w:color="A9C398" w:themeColor="accent3"/>
          <w:right w:val="single" w:sz="8" w:space="0" w:color="A9C398" w:themeColor="accent3"/>
        </w:tcBorders>
      </w:tcPr>
    </w:tblStylePr>
    <w:tblStylePr w:type="firstCol">
      <w:rPr>
        <w:b/>
        <w:bCs/>
      </w:rPr>
    </w:tblStylePr>
    <w:tblStylePr w:type="lastCol">
      <w:rPr>
        <w:b/>
        <w:bCs/>
      </w:rPr>
    </w:tblStylePr>
    <w:tblStylePr w:type="band1Vert">
      <w:tblPr/>
      <w:tcPr>
        <w:tcBorders>
          <w:top w:val="single" w:sz="8" w:space="0" w:color="A9C398" w:themeColor="accent3"/>
          <w:left w:val="single" w:sz="8" w:space="0" w:color="A9C398" w:themeColor="accent3"/>
          <w:bottom w:val="single" w:sz="8" w:space="0" w:color="A9C398" w:themeColor="accent3"/>
          <w:right w:val="single" w:sz="8" w:space="0" w:color="A9C398" w:themeColor="accent3"/>
        </w:tcBorders>
      </w:tcPr>
    </w:tblStylePr>
    <w:tblStylePr w:type="band1Horz">
      <w:tblPr/>
      <w:tcPr>
        <w:tcBorders>
          <w:top w:val="single" w:sz="8" w:space="0" w:color="A9C398" w:themeColor="accent3"/>
          <w:left w:val="single" w:sz="8" w:space="0" w:color="A9C398" w:themeColor="accent3"/>
          <w:bottom w:val="single" w:sz="8" w:space="0" w:color="A9C398" w:themeColor="accent3"/>
          <w:right w:val="single" w:sz="8" w:space="0" w:color="A9C398" w:themeColor="accent3"/>
        </w:tcBorders>
      </w:tcPr>
    </w:tblStylePr>
  </w:style>
  <w:style w:type="table" w:styleId="LightList-Accent4">
    <w:name w:val="Light List Accent 4"/>
    <w:basedOn w:val="TableNormal"/>
    <w:uiPriority w:val="61"/>
    <w:semiHidden/>
    <w:unhideWhenUsed/>
    <w:rsid w:val="006A4826"/>
    <w:tblPr>
      <w:tblStyleRowBandSize w:val="1"/>
      <w:tblStyleColBandSize w:val="1"/>
      <w:tblBorders>
        <w:top w:val="single" w:sz="8" w:space="0" w:color="A6A6A6" w:themeColor="accent4"/>
        <w:left w:val="single" w:sz="8" w:space="0" w:color="A6A6A6" w:themeColor="accent4"/>
        <w:bottom w:val="single" w:sz="8" w:space="0" w:color="A6A6A6" w:themeColor="accent4"/>
        <w:right w:val="single" w:sz="8" w:space="0" w:color="A6A6A6" w:themeColor="accent4"/>
      </w:tblBorders>
    </w:tblPr>
    <w:tblStylePr w:type="firstRow">
      <w:pPr>
        <w:spacing w:before="0" w:after="0" w:line="240" w:lineRule="auto"/>
      </w:pPr>
      <w:rPr>
        <w:b/>
        <w:bCs/>
        <w:color w:val="FFFFFF" w:themeColor="background1"/>
      </w:rPr>
      <w:tblPr/>
      <w:tcPr>
        <w:shd w:val="clear" w:color="auto" w:fill="A6A6A6" w:themeFill="accent4"/>
      </w:tcPr>
    </w:tblStylePr>
    <w:tblStylePr w:type="lastRow">
      <w:pPr>
        <w:spacing w:before="0" w:after="0" w:line="240" w:lineRule="auto"/>
      </w:pPr>
      <w:rPr>
        <w:b/>
        <w:bCs/>
      </w:rPr>
      <w:tblPr/>
      <w:tcPr>
        <w:tcBorders>
          <w:top w:val="double" w:sz="6" w:space="0" w:color="A6A6A6" w:themeColor="accent4"/>
          <w:left w:val="single" w:sz="8" w:space="0" w:color="A6A6A6" w:themeColor="accent4"/>
          <w:bottom w:val="single" w:sz="8" w:space="0" w:color="A6A6A6" w:themeColor="accent4"/>
          <w:right w:val="single" w:sz="8" w:space="0" w:color="A6A6A6" w:themeColor="accent4"/>
        </w:tcBorders>
      </w:tcPr>
    </w:tblStylePr>
    <w:tblStylePr w:type="firstCol">
      <w:rPr>
        <w:b/>
        <w:bCs/>
      </w:rPr>
    </w:tblStylePr>
    <w:tblStylePr w:type="lastCol">
      <w:rPr>
        <w:b/>
        <w:bCs/>
      </w:rPr>
    </w:tblStylePr>
    <w:tblStylePr w:type="band1Vert">
      <w:tblPr/>
      <w:tcPr>
        <w:tcBorders>
          <w:top w:val="single" w:sz="8" w:space="0" w:color="A6A6A6" w:themeColor="accent4"/>
          <w:left w:val="single" w:sz="8" w:space="0" w:color="A6A6A6" w:themeColor="accent4"/>
          <w:bottom w:val="single" w:sz="8" w:space="0" w:color="A6A6A6" w:themeColor="accent4"/>
          <w:right w:val="single" w:sz="8" w:space="0" w:color="A6A6A6" w:themeColor="accent4"/>
        </w:tcBorders>
      </w:tcPr>
    </w:tblStylePr>
    <w:tblStylePr w:type="band1Horz">
      <w:tblPr/>
      <w:tcPr>
        <w:tcBorders>
          <w:top w:val="single" w:sz="8" w:space="0" w:color="A6A6A6" w:themeColor="accent4"/>
          <w:left w:val="single" w:sz="8" w:space="0" w:color="A6A6A6" w:themeColor="accent4"/>
          <w:bottom w:val="single" w:sz="8" w:space="0" w:color="A6A6A6" w:themeColor="accent4"/>
          <w:right w:val="single" w:sz="8" w:space="0" w:color="A6A6A6" w:themeColor="accent4"/>
        </w:tcBorders>
      </w:tcPr>
    </w:tblStylePr>
  </w:style>
  <w:style w:type="table" w:styleId="LightList-Accent5">
    <w:name w:val="Light List Accent 5"/>
    <w:basedOn w:val="TableNormal"/>
    <w:uiPriority w:val="61"/>
    <w:semiHidden/>
    <w:unhideWhenUsed/>
    <w:rsid w:val="006A4826"/>
    <w:tblPr>
      <w:tblStyleRowBandSize w:val="1"/>
      <w:tblStyleColBandSize w:val="1"/>
      <w:tblBorders>
        <w:top w:val="single" w:sz="8" w:space="0" w:color="404040" w:themeColor="accent5"/>
        <w:left w:val="single" w:sz="8" w:space="0" w:color="404040" w:themeColor="accent5"/>
        <w:bottom w:val="single" w:sz="8" w:space="0" w:color="404040" w:themeColor="accent5"/>
        <w:right w:val="single" w:sz="8" w:space="0" w:color="404040" w:themeColor="accent5"/>
      </w:tblBorders>
    </w:tblPr>
    <w:tblStylePr w:type="firstRow">
      <w:pPr>
        <w:spacing w:before="0" w:after="0" w:line="240" w:lineRule="auto"/>
      </w:pPr>
      <w:rPr>
        <w:b/>
        <w:bCs/>
        <w:color w:val="FFFFFF" w:themeColor="background1"/>
      </w:rPr>
      <w:tblPr/>
      <w:tcPr>
        <w:shd w:val="clear" w:color="auto" w:fill="404040" w:themeFill="accent5"/>
      </w:tcPr>
    </w:tblStylePr>
    <w:tblStylePr w:type="lastRow">
      <w:pPr>
        <w:spacing w:before="0" w:after="0" w:line="240" w:lineRule="auto"/>
      </w:pPr>
      <w:rPr>
        <w:b/>
        <w:bCs/>
      </w:rPr>
      <w:tblPr/>
      <w:tcPr>
        <w:tcBorders>
          <w:top w:val="double" w:sz="6" w:space="0" w:color="404040" w:themeColor="accent5"/>
          <w:left w:val="single" w:sz="8" w:space="0" w:color="404040" w:themeColor="accent5"/>
          <w:bottom w:val="single" w:sz="8" w:space="0" w:color="404040" w:themeColor="accent5"/>
          <w:right w:val="single" w:sz="8" w:space="0" w:color="404040" w:themeColor="accent5"/>
        </w:tcBorders>
      </w:tcPr>
    </w:tblStylePr>
    <w:tblStylePr w:type="firstCol">
      <w:rPr>
        <w:b/>
        <w:bCs/>
      </w:rPr>
    </w:tblStylePr>
    <w:tblStylePr w:type="lastCol">
      <w:rPr>
        <w:b/>
        <w:bCs/>
      </w:rPr>
    </w:tblStylePr>
    <w:tblStylePr w:type="band1Vert">
      <w:tblPr/>
      <w:tcPr>
        <w:tcBorders>
          <w:top w:val="single" w:sz="8" w:space="0" w:color="404040" w:themeColor="accent5"/>
          <w:left w:val="single" w:sz="8" w:space="0" w:color="404040" w:themeColor="accent5"/>
          <w:bottom w:val="single" w:sz="8" w:space="0" w:color="404040" w:themeColor="accent5"/>
          <w:right w:val="single" w:sz="8" w:space="0" w:color="404040" w:themeColor="accent5"/>
        </w:tcBorders>
      </w:tcPr>
    </w:tblStylePr>
    <w:tblStylePr w:type="band1Horz">
      <w:tblPr/>
      <w:tcPr>
        <w:tcBorders>
          <w:top w:val="single" w:sz="8" w:space="0" w:color="404040" w:themeColor="accent5"/>
          <w:left w:val="single" w:sz="8" w:space="0" w:color="404040" w:themeColor="accent5"/>
          <w:bottom w:val="single" w:sz="8" w:space="0" w:color="404040" w:themeColor="accent5"/>
          <w:right w:val="single" w:sz="8" w:space="0" w:color="404040" w:themeColor="accent5"/>
        </w:tcBorders>
      </w:tcPr>
    </w:tblStylePr>
  </w:style>
  <w:style w:type="table" w:styleId="LightList-Accent6">
    <w:name w:val="Light List Accent 6"/>
    <w:basedOn w:val="TableNormal"/>
    <w:uiPriority w:val="61"/>
    <w:semiHidden/>
    <w:unhideWhenUsed/>
    <w:rsid w:val="006A4826"/>
    <w:tblPr>
      <w:tblStyleRowBandSize w:val="1"/>
      <w:tblStyleColBandSize w:val="1"/>
      <w:tblBorders>
        <w:top w:val="single" w:sz="8" w:space="0" w:color="C859A1" w:themeColor="accent6"/>
        <w:left w:val="single" w:sz="8" w:space="0" w:color="C859A1" w:themeColor="accent6"/>
        <w:bottom w:val="single" w:sz="8" w:space="0" w:color="C859A1" w:themeColor="accent6"/>
        <w:right w:val="single" w:sz="8" w:space="0" w:color="C859A1" w:themeColor="accent6"/>
      </w:tblBorders>
    </w:tblPr>
    <w:tblStylePr w:type="firstRow">
      <w:pPr>
        <w:spacing w:before="0" w:after="0" w:line="240" w:lineRule="auto"/>
      </w:pPr>
      <w:rPr>
        <w:b/>
        <w:bCs/>
        <w:color w:val="FFFFFF" w:themeColor="background1"/>
      </w:rPr>
      <w:tblPr/>
      <w:tcPr>
        <w:shd w:val="clear" w:color="auto" w:fill="C859A1" w:themeFill="accent6"/>
      </w:tcPr>
    </w:tblStylePr>
    <w:tblStylePr w:type="lastRow">
      <w:pPr>
        <w:spacing w:before="0" w:after="0" w:line="240" w:lineRule="auto"/>
      </w:pPr>
      <w:rPr>
        <w:b/>
        <w:bCs/>
      </w:rPr>
      <w:tblPr/>
      <w:tcPr>
        <w:tcBorders>
          <w:top w:val="double" w:sz="6" w:space="0" w:color="C859A1" w:themeColor="accent6"/>
          <w:left w:val="single" w:sz="8" w:space="0" w:color="C859A1" w:themeColor="accent6"/>
          <w:bottom w:val="single" w:sz="8" w:space="0" w:color="C859A1" w:themeColor="accent6"/>
          <w:right w:val="single" w:sz="8" w:space="0" w:color="C859A1" w:themeColor="accent6"/>
        </w:tcBorders>
      </w:tcPr>
    </w:tblStylePr>
    <w:tblStylePr w:type="firstCol">
      <w:rPr>
        <w:b/>
        <w:bCs/>
      </w:rPr>
    </w:tblStylePr>
    <w:tblStylePr w:type="lastCol">
      <w:rPr>
        <w:b/>
        <w:bCs/>
      </w:rPr>
    </w:tblStylePr>
    <w:tblStylePr w:type="band1Vert">
      <w:tblPr/>
      <w:tcPr>
        <w:tcBorders>
          <w:top w:val="single" w:sz="8" w:space="0" w:color="C859A1" w:themeColor="accent6"/>
          <w:left w:val="single" w:sz="8" w:space="0" w:color="C859A1" w:themeColor="accent6"/>
          <w:bottom w:val="single" w:sz="8" w:space="0" w:color="C859A1" w:themeColor="accent6"/>
          <w:right w:val="single" w:sz="8" w:space="0" w:color="C859A1" w:themeColor="accent6"/>
        </w:tcBorders>
      </w:tcPr>
    </w:tblStylePr>
    <w:tblStylePr w:type="band1Horz">
      <w:tblPr/>
      <w:tcPr>
        <w:tcBorders>
          <w:top w:val="single" w:sz="8" w:space="0" w:color="C859A1" w:themeColor="accent6"/>
          <w:left w:val="single" w:sz="8" w:space="0" w:color="C859A1" w:themeColor="accent6"/>
          <w:bottom w:val="single" w:sz="8" w:space="0" w:color="C859A1" w:themeColor="accent6"/>
          <w:right w:val="single" w:sz="8" w:space="0" w:color="C859A1" w:themeColor="accent6"/>
        </w:tcBorders>
      </w:tcPr>
    </w:tblStylePr>
  </w:style>
  <w:style w:type="table" w:styleId="LightShading">
    <w:name w:val="Light Shading"/>
    <w:basedOn w:val="TableNormal"/>
    <w:uiPriority w:val="60"/>
    <w:semiHidden/>
    <w:unhideWhenUsed/>
    <w:rsid w:val="006A482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A4826"/>
    <w:rPr>
      <w:color w:val="7D9D27" w:themeColor="accent1" w:themeShade="BF"/>
    </w:rPr>
    <w:tblPr>
      <w:tblStyleRowBandSize w:val="1"/>
      <w:tblStyleColBandSize w:val="1"/>
      <w:tblBorders>
        <w:top w:val="single" w:sz="8" w:space="0" w:color="A6CE39" w:themeColor="accent1"/>
        <w:bottom w:val="single" w:sz="8" w:space="0" w:color="A6CE39" w:themeColor="accent1"/>
      </w:tblBorders>
    </w:tblPr>
    <w:tblStylePr w:type="firstRow">
      <w:pPr>
        <w:spacing w:before="0" w:after="0" w:line="240" w:lineRule="auto"/>
      </w:pPr>
      <w:rPr>
        <w:b/>
        <w:bCs/>
      </w:rPr>
      <w:tblPr/>
      <w:tcPr>
        <w:tcBorders>
          <w:top w:val="single" w:sz="8" w:space="0" w:color="A6CE39" w:themeColor="accent1"/>
          <w:left w:val="nil"/>
          <w:bottom w:val="single" w:sz="8" w:space="0" w:color="A6CE39" w:themeColor="accent1"/>
          <w:right w:val="nil"/>
          <w:insideH w:val="nil"/>
          <w:insideV w:val="nil"/>
        </w:tcBorders>
      </w:tcPr>
    </w:tblStylePr>
    <w:tblStylePr w:type="lastRow">
      <w:pPr>
        <w:spacing w:before="0" w:after="0" w:line="240" w:lineRule="auto"/>
      </w:pPr>
      <w:rPr>
        <w:b/>
        <w:bCs/>
      </w:rPr>
      <w:tblPr/>
      <w:tcPr>
        <w:tcBorders>
          <w:top w:val="single" w:sz="8" w:space="0" w:color="A6CE39" w:themeColor="accent1"/>
          <w:left w:val="nil"/>
          <w:bottom w:val="single" w:sz="8" w:space="0" w:color="A6C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2CD" w:themeFill="accent1" w:themeFillTint="3F"/>
      </w:tcPr>
    </w:tblStylePr>
    <w:tblStylePr w:type="band1Horz">
      <w:tblPr/>
      <w:tcPr>
        <w:tcBorders>
          <w:left w:val="nil"/>
          <w:right w:val="nil"/>
          <w:insideH w:val="nil"/>
          <w:insideV w:val="nil"/>
        </w:tcBorders>
        <w:shd w:val="clear" w:color="auto" w:fill="E8F2CD" w:themeFill="accent1" w:themeFillTint="3F"/>
      </w:tcPr>
    </w:tblStylePr>
  </w:style>
  <w:style w:type="table" w:styleId="LightShading-Accent2">
    <w:name w:val="Light Shading Accent 2"/>
    <w:basedOn w:val="TableNormal"/>
    <w:uiPriority w:val="60"/>
    <w:semiHidden/>
    <w:unhideWhenUsed/>
    <w:rsid w:val="006A4826"/>
    <w:rPr>
      <w:color w:val="316F2A" w:themeColor="accent2" w:themeShade="BF"/>
    </w:rPr>
    <w:tblPr>
      <w:tblStyleRowBandSize w:val="1"/>
      <w:tblStyleColBandSize w:val="1"/>
      <w:tblBorders>
        <w:top w:val="single" w:sz="8" w:space="0" w:color="439539" w:themeColor="accent2"/>
        <w:bottom w:val="single" w:sz="8" w:space="0" w:color="439539" w:themeColor="accent2"/>
      </w:tblBorders>
    </w:tblPr>
    <w:tblStylePr w:type="firstRow">
      <w:pPr>
        <w:spacing w:before="0" w:after="0" w:line="240" w:lineRule="auto"/>
      </w:pPr>
      <w:rPr>
        <w:b/>
        <w:bCs/>
      </w:rPr>
      <w:tblPr/>
      <w:tcPr>
        <w:tcBorders>
          <w:top w:val="single" w:sz="8" w:space="0" w:color="439539" w:themeColor="accent2"/>
          <w:left w:val="nil"/>
          <w:bottom w:val="single" w:sz="8" w:space="0" w:color="439539" w:themeColor="accent2"/>
          <w:right w:val="nil"/>
          <w:insideH w:val="nil"/>
          <w:insideV w:val="nil"/>
        </w:tcBorders>
      </w:tcPr>
    </w:tblStylePr>
    <w:tblStylePr w:type="lastRow">
      <w:pPr>
        <w:spacing w:before="0" w:after="0" w:line="240" w:lineRule="auto"/>
      </w:pPr>
      <w:rPr>
        <w:b/>
        <w:bCs/>
      </w:rPr>
      <w:tblPr/>
      <w:tcPr>
        <w:tcBorders>
          <w:top w:val="single" w:sz="8" w:space="0" w:color="439539" w:themeColor="accent2"/>
          <w:left w:val="nil"/>
          <w:bottom w:val="single" w:sz="8" w:space="0" w:color="43953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AC8" w:themeFill="accent2" w:themeFillTint="3F"/>
      </w:tcPr>
    </w:tblStylePr>
    <w:tblStylePr w:type="band1Horz">
      <w:tblPr/>
      <w:tcPr>
        <w:tcBorders>
          <w:left w:val="nil"/>
          <w:right w:val="nil"/>
          <w:insideH w:val="nil"/>
          <w:insideV w:val="nil"/>
        </w:tcBorders>
        <w:shd w:val="clear" w:color="auto" w:fill="CCEAC8" w:themeFill="accent2" w:themeFillTint="3F"/>
      </w:tcPr>
    </w:tblStylePr>
  </w:style>
  <w:style w:type="table" w:styleId="LightShading-Accent3">
    <w:name w:val="Light Shading Accent 3"/>
    <w:basedOn w:val="TableNormal"/>
    <w:uiPriority w:val="60"/>
    <w:semiHidden/>
    <w:unhideWhenUsed/>
    <w:rsid w:val="006A4826"/>
    <w:rPr>
      <w:color w:val="7AA260" w:themeColor="accent3" w:themeShade="BF"/>
    </w:rPr>
    <w:tblPr>
      <w:tblStyleRowBandSize w:val="1"/>
      <w:tblStyleColBandSize w:val="1"/>
      <w:tblBorders>
        <w:top w:val="single" w:sz="8" w:space="0" w:color="A9C398" w:themeColor="accent3"/>
        <w:bottom w:val="single" w:sz="8" w:space="0" w:color="A9C398" w:themeColor="accent3"/>
      </w:tblBorders>
    </w:tblPr>
    <w:tblStylePr w:type="firstRow">
      <w:pPr>
        <w:spacing w:before="0" w:after="0" w:line="240" w:lineRule="auto"/>
      </w:pPr>
      <w:rPr>
        <w:b/>
        <w:bCs/>
      </w:rPr>
      <w:tblPr/>
      <w:tcPr>
        <w:tcBorders>
          <w:top w:val="single" w:sz="8" w:space="0" w:color="A9C398" w:themeColor="accent3"/>
          <w:left w:val="nil"/>
          <w:bottom w:val="single" w:sz="8" w:space="0" w:color="A9C398" w:themeColor="accent3"/>
          <w:right w:val="nil"/>
          <w:insideH w:val="nil"/>
          <w:insideV w:val="nil"/>
        </w:tcBorders>
      </w:tcPr>
    </w:tblStylePr>
    <w:tblStylePr w:type="lastRow">
      <w:pPr>
        <w:spacing w:before="0" w:after="0" w:line="240" w:lineRule="auto"/>
      </w:pPr>
      <w:rPr>
        <w:b/>
        <w:bCs/>
      </w:rPr>
      <w:tblPr/>
      <w:tcPr>
        <w:tcBorders>
          <w:top w:val="single" w:sz="8" w:space="0" w:color="A9C398" w:themeColor="accent3"/>
          <w:left w:val="nil"/>
          <w:bottom w:val="single" w:sz="8" w:space="0" w:color="A9C3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0E5" w:themeFill="accent3" w:themeFillTint="3F"/>
      </w:tcPr>
    </w:tblStylePr>
    <w:tblStylePr w:type="band1Horz">
      <w:tblPr/>
      <w:tcPr>
        <w:tcBorders>
          <w:left w:val="nil"/>
          <w:right w:val="nil"/>
          <w:insideH w:val="nil"/>
          <w:insideV w:val="nil"/>
        </w:tcBorders>
        <w:shd w:val="clear" w:color="auto" w:fill="E9F0E5" w:themeFill="accent3" w:themeFillTint="3F"/>
      </w:tcPr>
    </w:tblStylePr>
  </w:style>
  <w:style w:type="table" w:styleId="LightShading-Accent4">
    <w:name w:val="Light Shading Accent 4"/>
    <w:basedOn w:val="TableNormal"/>
    <w:uiPriority w:val="60"/>
    <w:semiHidden/>
    <w:unhideWhenUsed/>
    <w:rsid w:val="006A4826"/>
    <w:rPr>
      <w:color w:val="7C7C7C" w:themeColor="accent4" w:themeShade="BF"/>
    </w:rPr>
    <w:tblPr>
      <w:tblStyleRowBandSize w:val="1"/>
      <w:tblStyleColBandSize w:val="1"/>
      <w:tblBorders>
        <w:top w:val="single" w:sz="8" w:space="0" w:color="A6A6A6" w:themeColor="accent4"/>
        <w:bottom w:val="single" w:sz="8" w:space="0" w:color="A6A6A6" w:themeColor="accent4"/>
      </w:tblBorders>
    </w:tblPr>
    <w:tblStylePr w:type="firstRow">
      <w:pPr>
        <w:spacing w:before="0" w:after="0" w:line="240" w:lineRule="auto"/>
      </w:pPr>
      <w:rPr>
        <w:b/>
        <w:bCs/>
      </w:rPr>
      <w:tblPr/>
      <w:tcPr>
        <w:tcBorders>
          <w:top w:val="single" w:sz="8" w:space="0" w:color="A6A6A6" w:themeColor="accent4"/>
          <w:left w:val="nil"/>
          <w:bottom w:val="single" w:sz="8" w:space="0" w:color="A6A6A6" w:themeColor="accent4"/>
          <w:right w:val="nil"/>
          <w:insideH w:val="nil"/>
          <w:insideV w:val="nil"/>
        </w:tcBorders>
      </w:tcPr>
    </w:tblStylePr>
    <w:tblStylePr w:type="lastRow">
      <w:pPr>
        <w:spacing w:before="0" w:after="0" w:line="240" w:lineRule="auto"/>
      </w:pPr>
      <w:rPr>
        <w:b/>
        <w:bCs/>
      </w:rPr>
      <w:tblPr/>
      <w:tcPr>
        <w:tcBorders>
          <w:top w:val="single" w:sz="8" w:space="0" w:color="A6A6A6" w:themeColor="accent4"/>
          <w:left w:val="nil"/>
          <w:bottom w:val="single" w:sz="8" w:space="0" w:color="A6A6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9E9" w:themeFill="accent4" w:themeFillTint="3F"/>
      </w:tcPr>
    </w:tblStylePr>
    <w:tblStylePr w:type="band1Horz">
      <w:tblPr/>
      <w:tcPr>
        <w:tcBorders>
          <w:left w:val="nil"/>
          <w:right w:val="nil"/>
          <w:insideH w:val="nil"/>
          <w:insideV w:val="nil"/>
        </w:tcBorders>
        <w:shd w:val="clear" w:color="auto" w:fill="E9E9E9" w:themeFill="accent4" w:themeFillTint="3F"/>
      </w:tcPr>
    </w:tblStylePr>
  </w:style>
  <w:style w:type="table" w:styleId="LightShading-Accent5">
    <w:name w:val="Light Shading Accent 5"/>
    <w:basedOn w:val="TableNormal"/>
    <w:uiPriority w:val="60"/>
    <w:semiHidden/>
    <w:unhideWhenUsed/>
    <w:rsid w:val="006A4826"/>
    <w:rPr>
      <w:color w:val="2F2F2F" w:themeColor="accent5" w:themeShade="BF"/>
    </w:rPr>
    <w:tblPr>
      <w:tblStyleRowBandSize w:val="1"/>
      <w:tblStyleColBandSize w:val="1"/>
      <w:tblBorders>
        <w:top w:val="single" w:sz="8" w:space="0" w:color="404040" w:themeColor="accent5"/>
        <w:bottom w:val="single" w:sz="8" w:space="0" w:color="404040" w:themeColor="accent5"/>
      </w:tblBorders>
    </w:tblPr>
    <w:tblStylePr w:type="firstRow">
      <w:pPr>
        <w:spacing w:before="0" w:after="0" w:line="240" w:lineRule="auto"/>
      </w:pPr>
      <w:rPr>
        <w:b/>
        <w:bCs/>
      </w:rPr>
      <w:tblPr/>
      <w:tcPr>
        <w:tcBorders>
          <w:top w:val="single" w:sz="8" w:space="0" w:color="404040" w:themeColor="accent5"/>
          <w:left w:val="nil"/>
          <w:bottom w:val="single" w:sz="8" w:space="0" w:color="404040" w:themeColor="accent5"/>
          <w:right w:val="nil"/>
          <w:insideH w:val="nil"/>
          <w:insideV w:val="nil"/>
        </w:tcBorders>
      </w:tcPr>
    </w:tblStylePr>
    <w:tblStylePr w:type="lastRow">
      <w:pPr>
        <w:spacing w:before="0" w:after="0" w:line="240" w:lineRule="auto"/>
      </w:pPr>
      <w:rPr>
        <w:b/>
        <w:bCs/>
      </w:rPr>
      <w:tblPr/>
      <w:tcPr>
        <w:tcBorders>
          <w:top w:val="single" w:sz="8" w:space="0" w:color="404040" w:themeColor="accent5"/>
          <w:left w:val="nil"/>
          <w:bottom w:val="single" w:sz="8" w:space="0" w:color="40404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F" w:themeFill="accent5" w:themeFillTint="3F"/>
      </w:tcPr>
    </w:tblStylePr>
    <w:tblStylePr w:type="band1Horz">
      <w:tblPr/>
      <w:tcPr>
        <w:tcBorders>
          <w:left w:val="nil"/>
          <w:right w:val="nil"/>
          <w:insideH w:val="nil"/>
          <w:insideV w:val="nil"/>
        </w:tcBorders>
        <w:shd w:val="clear" w:color="auto" w:fill="CFCFCF" w:themeFill="accent5" w:themeFillTint="3F"/>
      </w:tcPr>
    </w:tblStylePr>
  </w:style>
  <w:style w:type="table" w:styleId="LightShading-Accent6">
    <w:name w:val="Light Shading Accent 6"/>
    <w:basedOn w:val="TableNormal"/>
    <w:uiPriority w:val="60"/>
    <w:semiHidden/>
    <w:unhideWhenUsed/>
    <w:rsid w:val="006A4826"/>
    <w:rPr>
      <w:color w:val="A2367C" w:themeColor="accent6" w:themeShade="BF"/>
    </w:rPr>
    <w:tblPr>
      <w:tblStyleRowBandSize w:val="1"/>
      <w:tblStyleColBandSize w:val="1"/>
      <w:tblBorders>
        <w:top w:val="single" w:sz="8" w:space="0" w:color="C859A1" w:themeColor="accent6"/>
        <w:bottom w:val="single" w:sz="8" w:space="0" w:color="C859A1" w:themeColor="accent6"/>
      </w:tblBorders>
    </w:tblPr>
    <w:tblStylePr w:type="firstRow">
      <w:pPr>
        <w:spacing w:before="0" w:after="0" w:line="240" w:lineRule="auto"/>
      </w:pPr>
      <w:rPr>
        <w:b/>
        <w:bCs/>
      </w:rPr>
      <w:tblPr/>
      <w:tcPr>
        <w:tcBorders>
          <w:top w:val="single" w:sz="8" w:space="0" w:color="C859A1" w:themeColor="accent6"/>
          <w:left w:val="nil"/>
          <w:bottom w:val="single" w:sz="8" w:space="0" w:color="C859A1" w:themeColor="accent6"/>
          <w:right w:val="nil"/>
          <w:insideH w:val="nil"/>
          <w:insideV w:val="nil"/>
        </w:tcBorders>
      </w:tcPr>
    </w:tblStylePr>
    <w:tblStylePr w:type="lastRow">
      <w:pPr>
        <w:spacing w:before="0" w:after="0" w:line="240" w:lineRule="auto"/>
      </w:pPr>
      <w:rPr>
        <w:b/>
        <w:bCs/>
      </w:rPr>
      <w:tblPr/>
      <w:tcPr>
        <w:tcBorders>
          <w:top w:val="single" w:sz="8" w:space="0" w:color="C859A1" w:themeColor="accent6"/>
          <w:left w:val="nil"/>
          <w:bottom w:val="single" w:sz="8" w:space="0" w:color="C859A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5E7" w:themeFill="accent6" w:themeFillTint="3F"/>
      </w:tcPr>
    </w:tblStylePr>
    <w:tblStylePr w:type="band1Horz">
      <w:tblPr/>
      <w:tcPr>
        <w:tcBorders>
          <w:left w:val="nil"/>
          <w:right w:val="nil"/>
          <w:insideH w:val="nil"/>
          <w:insideV w:val="nil"/>
        </w:tcBorders>
        <w:shd w:val="clear" w:color="auto" w:fill="F1D5E7" w:themeFill="accent6" w:themeFillTint="3F"/>
      </w:tcPr>
    </w:tblStylePr>
  </w:style>
  <w:style w:type="table" w:styleId="MediumGrid1">
    <w:name w:val="Medium Grid 1"/>
    <w:basedOn w:val="TableNormal"/>
    <w:uiPriority w:val="67"/>
    <w:semiHidden/>
    <w:unhideWhenUsed/>
    <w:rsid w:val="006A482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A4826"/>
    <w:tblPr>
      <w:tblStyleRowBandSize w:val="1"/>
      <w:tblStyleColBandSize w:val="1"/>
      <w:tblBorders>
        <w:top w:val="single" w:sz="8" w:space="0" w:color="BCDA6A" w:themeColor="accent1" w:themeTint="BF"/>
        <w:left w:val="single" w:sz="8" w:space="0" w:color="BCDA6A" w:themeColor="accent1" w:themeTint="BF"/>
        <w:bottom w:val="single" w:sz="8" w:space="0" w:color="BCDA6A" w:themeColor="accent1" w:themeTint="BF"/>
        <w:right w:val="single" w:sz="8" w:space="0" w:color="BCDA6A" w:themeColor="accent1" w:themeTint="BF"/>
        <w:insideH w:val="single" w:sz="8" w:space="0" w:color="BCDA6A" w:themeColor="accent1" w:themeTint="BF"/>
        <w:insideV w:val="single" w:sz="8" w:space="0" w:color="BCDA6A" w:themeColor="accent1" w:themeTint="BF"/>
      </w:tblBorders>
    </w:tblPr>
    <w:tcPr>
      <w:shd w:val="clear" w:color="auto" w:fill="E8F2CD" w:themeFill="accent1" w:themeFillTint="3F"/>
    </w:tcPr>
    <w:tblStylePr w:type="firstRow">
      <w:rPr>
        <w:b/>
        <w:bCs/>
      </w:rPr>
    </w:tblStylePr>
    <w:tblStylePr w:type="lastRow">
      <w:rPr>
        <w:b/>
        <w:bCs/>
      </w:rPr>
      <w:tblPr/>
      <w:tcPr>
        <w:tcBorders>
          <w:top w:val="single" w:sz="18" w:space="0" w:color="BCDA6A" w:themeColor="accent1" w:themeTint="BF"/>
        </w:tcBorders>
      </w:tcPr>
    </w:tblStylePr>
    <w:tblStylePr w:type="firstCol">
      <w:rPr>
        <w:b/>
        <w:bCs/>
      </w:rPr>
    </w:tblStylePr>
    <w:tblStylePr w:type="lastCol">
      <w:rPr>
        <w:b/>
        <w:bCs/>
      </w:rPr>
    </w:tblStylePr>
    <w:tblStylePr w:type="band1Vert">
      <w:tblPr/>
      <w:tcPr>
        <w:shd w:val="clear" w:color="auto" w:fill="D2E69C" w:themeFill="accent1" w:themeFillTint="7F"/>
      </w:tcPr>
    </w:tblStylePr>
    <w:tblStylePr w:type="band1Horz">
      <w:tblPr/>
      <w:tcPr>
        <w:shd w:val="clear" w:color="auto" w:fill="D2E69C" w:themeFill="accent1" w:themeFillTint="7F"/>
      </w:tcPr>
    </w:tblStylePr>
  </w:style>
  <w:style w:type="table" w:styleId="MediumGrid1-Accent2">
    <w:name w:val="Medium Grid 1 Accent 2"/>
    <w:basedOn w:val="TableNormal"/>
    <w:uiPriority w:val="67"/>
    <w:semiHidden/>
    <w:unhideWhenUsed/>
    <w:rsid w:val="006A4826"/>
    <w:tblPr>
      <w:tblStyleRowBandSize w:val="1"/>
      <w:tblStyleColBandSize w:val="1"/>
      <w:tblBorders>
        <w:top w:val="single" w:sz="8" w:space="0" w:color="64C05A" w:themeColor="accent2" w:themeTint="BF"/>
        <w:left w:val="single" w:sz="8" w:space="0" w:color="64C05A" w:themeColor="accent2" w:themeTint="BF"/>
        <w:bottom w:val="single" w:sz="8" w:space="0" w:color="64C05A" w:themeColor="accent2" w:themeTint="BF"/>
        <w:right w:val="single" w:sz="8" w:space="0" w:color="64C05A" w:themeColor="accent2" w:themeTint="BF"/>
        <w:insideH w:val="single" w:sz="8" w:space="0" w:color="64C05A" w:themeColor="accent2" w:themeTint="BF"/>
        <w:insideV w:val="single" w:sz="8" w:space="0" w:color="64C05A" w:themeColor="accent2" w:themeTint="BF"/>
      </w:tblBorders>
    </w:tblPr>
    <w:tcPr>
      <w:shd w:val="clear" w:color="auto" w:fill="CCEAC8" w:themeFill="accent2" w:themeFillTint="3F"/>
    </w:tcPr>
    <w:tblStylePr w:type="firstRow">
      <w:rPr>
        <w:b/>
        <w:bCs/>
      </w:rPr>
    </w:tblStylePr>
    <w:tblStylePr w:type="lastRow">
      <w:rPr>
        <w:b/>
        <w:bCs/>
      </w:rPr>
      <w:tblPr/>
      <w:tcPr>
        <w:tcBorders>
          <w:top w:val="single" w:sz="18" w:space="0" w:color="64C05A" w:themeColor="accent2" w:themeTint="BF"/>
        </w:tcBorders>
      </w:tcPr>
    </w:tblStylePr>
    <w:tblStylePr w:type="firstCol">
      <w:rPr>
        <w:b/>
        <w:bCs/>
      </w:rPr>
    </w:tblStylePr>
    <w:tblStylePr w:type="lastCol">
      <w:rPr>
        <w:b/>
        <w:bCs/>
      </w:rPr>
    </w:tblStylePr>
    <w:tblStylePr w:type="band1Vert">
      <w:tblPr/>
      <w:tcPr>
        <w:shd w:val="clear" w:color="auto" w:fill="98D591" w:themeFill="accent2" w:themeFillTint="7F"/>
      </w:tcPr>
    </w:tblStylePr>
    <w:tblStylePr w:type="band1Horz">
      <w:tblPr/>
      <w:tcPr>
        <w:shd w:val="clear" w:color="auto" w:fill="98D591" w:themeFill="accent2" w:themeFillTint="7F"/>
      </w:tcPr>
    </w:tblStylePr>
  </w:style>
  <w:style w:type="table" w:styleId="MediumGrid1-Accent3">
    <w:name w:val="Medium Grid 1 Accent 3"/>
    <w:basedOn w:val="TableNormal"/>
    <w:uiPriority w:val="67"/>
    <w:semiHidden/>
    <w:unhideWhenUsed/>
    <w:rsid w:val="006A4826"/>
    <w:tblPr>
      <w:tblStyleRowBandSize w:val="1"/>
      <w:tblStyleColBandSize w:val="1"/>
      <w:tblBorders>
        <w:top w:val="single" w:sz="8" w:space="0" w:color="BED2B1" w:themeColor="accent3" w:themeTint="BF"/>
        <w:left w:val="single" w:sz="8" w:space="0" w:color="BED2B1" w:themeColor="accent3" w:themeTint="BF"/>
        <w:bottom w:val="single" w:sz="8" w:space="0" w:color="BED2B1" w:themeColor="accent3" w:themeTint="BF"/>
        <w:right w:val="single" w:sz="8" w:space="0" w:color="BED2B1" w:themeColor="accent3" w:themeTint="BF"/>
        <w:insideH w:val="single" w:sz="8" w:space="0" w:color="BED2B1" w:themeColor="accent3" w:themeTint="BF"/>
        <w:insideV w:val="single" w:sz="8" w:space="0" w:color="BED2B1" w:themeColor="accent3" w:themeTint="BF"/>
      </w:tblBorders>
    </w:tblPr>
    <w:tcPr>
      <w:shd w:val="clear" w:color="auto" w:fill="E9F0E5" w:themeFill="accent3" w:themeFillTint="3F"/>
    </w:tcPr>
    <w:tblStylePr w:type="firstRow">
      <w:rPr>
        <w:b/>
        <w:bCs/>
      </w:rPr>
    </w:tblStylePr>
    <w:tblStylePr w:type="lastRow">
      <w:rPr>
        <w:b/>
        <w:bCs/>
      </w:rPr>
      <w:tblPr/>
      <w:tcPr>
        <w:tcBorders>
          <w:top w:val="single" w:sz="18" w:space="0" w:color="BED2B1" w:themeColor="accent3" w:themeTint="BF"/>
        </w:tcBorders>
      </w:tcPr>
    </w:tblStylePr>
    <w:tblStylePr w:type="firstCol">
      <w:rPr>
        <w:b/>
        <w:bCs/>
      </w:rPr>
    </w:tblStylePr>
    <w:tblStylePr w:type="lastCol">
      <w:rPr>
        <w:b/>
        <w:bCs/>
      </w:rPr>
    </w:tblStylePr>
    <w:tblStylePr w:type="band1Vert">
      <w:tblPr/>
      <w:tcPr>
        <w:shd w:val="clear" w:color="auto" w:fill="D3E1CB" w:themeFill="accent3" w:themeFillTint="7F"/>
      </w:tcPr>
    </w:tblStylePr>
    <w:tblStylePr w:type="band1Horz">
      <w:tblPr/>
      <w:tcPr>
        <w:shd w:val="clear" w:color="auto" w:fill="D3E1CB" w:themeFill="accent3" w:themeFillTint="7F"/>
      </w:tcPr>
    </w:tblStylePr>
  </w:style>
  <w:style w:type="table" w:styleId="MediumGrid1-Accent4">
    <w:name w:val="Medium Grid 1 Accent 4"/>
    <w:basedOn w:val="TableNormal"/>
    <w:uiPriority w:val="67"/>
    <w:semiHidden/>
    <w:unhideWhenUsed/>
    <w:rsid w:val="006A4826"/>
    <w:tblPr>
      <w:tblStyleRowBandSize w:val="1"/>
      <w:tblStyleColBandSize w:val="1"/>
      <w:tblBorders>
        <w:top w:val="single" w:sz="8" w:space="0" w:color="BCBCBC" w:themeColor="accent4" w:themeTint="BF"/>
        <w:left w:val="single" w:sz="8" w:space="0" w:color="BCBCBC" w:themeColor="accent4" w:themeTint="BF"/>
        <w:bottom w:val="single" w:sz="8" w:space="0" w:color="BCBCBC" w:themeColor="accent4" w:themeTint="BF"/>
        <w:right w:val="single" w:sz="8" w:space="0" w:color="BCBCBC" w:themeColor="accent4" w:themeTint="BF"/>
        <w:insideH w:val="single" w:sz="8" w:space="0" w:color="BCBCBC" w:themeColor="accent4" w:themeTint="BF"/>
        <w:insideV w:val="single" w:sz="8" w:space="0" w:color="BCBCBC" w:themeColor="accent4" w:themeTint="BF"/>
      </w:tblBorders>
    </w:tblPr>
    <w:tcPr>
      <w:shd w:val="clear" w:color="auto" w:fill="E9E9E9" w:themeFill="accent4" w:themeFillTint="3F"/>
    </w:tcPr>
    <w:tblStylePr w:type="firstRow">
      <w:rPr>
        <w:b/>
        <w:bCs/>
      </w:rPr>
    </w:tblStylePr>
    <w:tblStylePr w:type="lastRow">
      <w:rPr>
        <w:b/>
        <w:bCs/>
      </w:rPr>
      <w:tblPr/>
      <w:tcPr>
        <w:tcBorders>
          <w:top w:val="single" w:sz="18" w:space="0" w:color="BCBCBC" w:themeColor="accent4" w:themeTint="BF"/>
        </w:tcBorders>
      </w:tcPr>
    </w:tblStylePr>
    <w:tblStylePr w:type="firstCol">
      <w:rPr>
        <w:b/>
        <w:bCs/>
      </w:rPr>
    </w:tblStylePr>
    <w:tblStylePr w:type="lastCol">
      <w:rPr>
        <w:b/>
        <w:bCs/>
      </w:rPr>
    </w:tblStylePr>
    <w:tblStylePr w:type="band1Vert">
      <w:tblPr/>
      <w:tcPr>
        <w:shd w:val="clear" w:color="auto" w:fill="D2D2D2" w:themeFill="accent4" w:themeFillTint="7F"/>
      </w:tcPr>
    </w:tblStylePr>
    <w:tblStylePr w:type="band1Horz">
      <w:tblPr/>
      <w:tcPr>
        <w:shd w:val="clear" w:color="auto" w:fill="D2D2D2" w:themeFill="accent4" w:themeFillTint="7F"/>
      </w:tcPr>
    </w:tblStylePr>
  </w:style>
  <w:style w:type="table" w:styleId="MediumGrid1-Accent5">
    <w:name w:val="Medium Grid 1 Accent 5"/>
    <w:basedOn w:val="TableNormal"/>
    <w:uiPriority w:val="67"/>
    <w:semiHidden/>
    <w:unhideWhenUsed/>
    <w:rsid w:val="006A4826"/>
    <w:tblPr>
      <w:tblStyleRowBandSize w:val="1"/>
      <w:tblStyleColBandSize w:val="1"/>
      <w:tblBorders>
        <w:top w:val="single" w:sz="8" w:space="0" w:color="6F6F6F" w:themeColor="accent5" w:themeTint="BF"/>
        <w:left w:val="single" w:sz="8" w:space="0" w:color="6F6F6F" w:themeColor="accent5" w:themeTint="BF"/>
        <w:bottom w:val="single" w:sz="8" w:space="0" w:color="6F6F6F" w:themeColor="accent5" w:themeTint="BF"/>
        <w:right w:val="single" w:sz="8" w:space="0" w:color="6F6F6F" w:themeColor="accent5" w:themeTint="BF"/>
        <w:insideH w:val="single" w:sz="8" w:space="0" w:color="6F6F6F" w:themeColor="accent5" w:themeTint="BF"/>
        <w:insideV w:val="single" w:sz="8" w:space="0" w:color="6F6F6F" w:themeColor="accent5" w:themeTint="BF"/>
      </w:tblBorders>
    </w:tblPr>
    <w:tcPr>
      <w:shd w:val="clear" w:color="auto" w:fill="CFCFCF" w:themeFill="accent5" w:themeFillTint="3F"/>
    </w:tcPr>
    <w:tblStylePr w:type="firstRow">
      <w:rPr>
        <w:b/>
        <w:bCs/>
      </w:rPr>
    </w:tblStylePr>
    <w:tblStylePr w:type="lastRow">
      <w:rPr>
        <w:b/>
        <w:bCs/>
      </w:rPr>
      <w:tblPr/>
      <w:tcPr>
        <w:tcBorders>
          <w:top w:val="single" w:sz="18" w:space="0" w:color="6F6F6F" w:themeColor="accent5" w:themeTint="BF"/>
        </w:tcBorders>
      </w:tcPr>
    </w:tblStylePr>
    <w:tblStylePr w:type="firstCol">
      <w:rPr>
        <w:b/>
        <w:bCs/>
      </w:rPr>
    </w:tblStylePr>
    <w:tblStylePr w:type="lastCol">
      <w:rPr>
        <w:b/>
        <w:bCs/>
      </w:rPr>
    </w:tblStylePr>
    <w:tblStylePr w:type="band1Vert">
      <w:tblPr/>
      <w:tcPr>
        <w:shd w:val="clear" w:color="auto" w:fill="9F9F9F" w:themeFill="accent5" w:themeFillTint="7F"/>
      </w:tcPr>
    </w:tblStylePr>
    <w:tblStylePr w:type="band1Horz">
      <w:tblPr/>
      <w:tcPr>
        <w:shd w:val="clear" w:color="auto" w:fill="9F9F9F" w:themeFill="accent5" w:themeFillTint="7F"/>
      </w:tcPr>
    </w:tblStylePr>
  </w:style>
  <w:style w:type="table" w:styleId="MediumGrid1-Accent6">
    <w:name w:val="Medium Grid 1 Accent 6"/>
    <w:basedOn w:val="TableNormal"/>
    <w:uiPriority w:val="67"/>
    <w:semiHidden/>
    <w:unhideWhenUsed/>
    <w:rsid w:val="006A4826"/>
    <w:tblPr>
      <w:tblStyleRowBandSize w:val="1"/>
      <w:tblStyleColBandSize w:val="1"/>
      <w:tblBorders>
        <w:top w:val="single" w:sz="8" w:space="0" w:color="D582B8" w:themeColor="accent6" w:themeTint="BF"/>
        <w:left w:val="single" w:sz="8" w:space="0" w:color="D582B8" w:themeColor="accent6" w:themeTint="BF"/>
        <w:bottom w:val="single" w:sz="8" w:space="0" w:color="D582B8" w:themeColor="accent6" w:themeTint="BF"/>
        <w:right w:val="single" w:sz="8" w:space="0" w:color="D582B8" w:themeColor="accent6" w:themeTint="BF"/>
        <w:insideH w:val="single" w:sz="8" w:space="0" w:color="D582B8" w:themeColor="accent6" w:themeTint="BF"/>
        <w:insideV w:val="single" w:sz="8" w:space="0" w:color="D582B8" w:themeColor="accent6" w:themeTint="BF"/>
      </w:tblBorders>
    </w:tblPr>
    <w:tcPr>
      <w:shd w:val="clear" w:color="auto" w:fill="F1D5E7" w:themeFill="accent6" w:themeFillTint="3F"/>
    </w:tcPr>
    <w:tblStylePr w:type="firstRow">
      <w:rPr>
        <w:b/>
        <w:bCs/>
      </w:rPr>
    </w:tblStylePr>
    <w:tblStylePr w:type="lastRow">
      <w:rPr>
        <w:b/>
        <w:bCs/>
      </w:rPr>
      <w:tblPr/>
      <w:tcPr>
        <w:tcBorders>
          <w:top w:val="single" w:sz="18" w:space="0" w:color="D582B8" w:themeColor="accent6" w:themeTint="BF"/>
        </w:tcBorders>
      </w:tcPr>
    </w:tblStylePr>
    <w:tblStylePr w:type="firstCol">
      <w:rPr>
        <w:b/>
        <w:bCs/>
      </w:rPr>
    </w:tblStylePr>
    <w:tblStylePr w:type="lastCol">
      <w:rPr>
        <w:b/>
        <w:bCs/>
      </w:rPr>
    </w:tblStylePr>
    <w:tblStylePr w:type="band1Vert">
      <w:tblPr/>
      <w:tcPr>
        <w:shd w:val="clear" w:color="auto" w:fill="E3ACD0" w:themeFill="accent6" w:themeFillTint="7F"/>
      </w:tcPr>
    </w:tblStylePr>
    <w:tblStylePr w:type="band1Horz">
      <w:tblPr/>
      <w:tcPr>
        <w:shd w:val="clear" w:color="auto" w:fill="E3ACD0" w:themeFill="accent6" w:themeFillTint="7F"/>
      </w:tcPr>
    </w:tblStylePr>
  </w:style>
  <w:style w:type="table" w:styleId="MediumGrid2">
    <w:name w:val="Medium Grid 2"/>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insideH w:val="single" w:sz="8" w:space="0" w:color="A6CE39" w:themeColor="accent1"/>
        <w:insideV w:val="single" w:sz="8" w:space="0" w:color="A6CE39" w:themeColor="accent1"/>
      </w:tblBorders>
    </w:tblPr>
    <w:tcPr>
      <w:shd w:val="clear" w:color="auto" w:fill="E8F2CD" w:themeFill="accent1" w:themeFillTint="3F"/>
    </w:tcPr>
    <w:tblStylePr w:type="firstRow">
      <w:rPr>
        <w:b/>
        <w:bCs/>
        <w:color w:val="000000" w:themeColor="text1"/>
      </w:rPr>
      <w:tblPr/>
      <w:tcPr>
        <w:shd w:val="clear" w:color="auto" w:fill="F6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5D7" w:themeFill="accent1" w:themeFillTint="33"/>
      </w:tcPr>
    </w:tblStylePr>
    <w:tblStylePr w:type="band1Vert">
      <w:tblPr/>
      <w:tcPr>
        <w:shd w:val="clear" w:color="auto" w:fill="D2E69C" w:themeFill="accent1" w:themeFillTint="7F"/>
      </w:tcPr>
    </w:tblStylePr>
    <w:tblStylePr w:type="band1Horz">
      <w:tblPr/>
      <w:tcPr>
        <w:tcBorders>
          <w:insideH w:val="single" w:sz="6" w:space="0" w:color="A6CE39" w:themeColor="accent1"/>
          <w:insideV w:val="single" w:sz="6" w:space="0" w:color="A6CE39" w:themeColor="accent1"/>
        </w:tcBorders>
        <w:shd w:val="clear" w:color="auto" w:fill="D2E69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439539" w:themeColor="accent2"/>
        <w:left w:val="single" w:sz="8" w:space="0" w:color="439539" w:themeColor="accent2"/>
        <w:bottom w:val="single" w:sz="8" w:space="0" w:color="439539" w:themeColor="accent2"/>
        <w:right w:val="single" w:sz="8" w:space="0" w:color="439539" w:themeColor="accent2"/>
        <w:insideH w:val="single" w:sz="8" w:space="0" w:color="439539" w:themeColor="accent2"/>
        <w:insideV w:val="single" w:sz="8" w:space="0" w:color="439539" w:themeColor="accent2"/>
      </w:tblBorders>
    </w:tblPr>
    <w:tcPr>
      <w:shd w:val="clear" w:color="auto" w:fill="CCEAC8" w:themeFill="accent2" w:themeFillTint="3F"/>
    </w:tcPr>
    <w:tblStylePr w:type="firstRow">
      <w:rPr>
        <w:b/>
        <w:bCs/>
        <w:color w:val="000000" w:themeColor="text1"/>
      </w:rPr>
      <w:tblPr/>
      <w:tcPr>
        <w:shd w:val="clear" w:color="auto" w:fill="EAF6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ED2" w:themeFill="accent2" w:themeFillTint="33"/>
      </w:tcPr>
    </w:tblStylePr>
    <w:tblStylePr w:type="band1Vert">
      <w:tblPr/>
      <w:tcPr>
        <w:shd w:val="clear" w:color="auto" w:fill="98D591" w:themeFill="accent2" w:themeFillTint="7F"/>
      </w:tcPr>
    </w:tblStylePr>
    <w:tblStylePr w:type="band1Horz">
      <w:tblPr/>
      <w:tcPr>
        <w:tcBorders>
          <w:insideH w:val="single" w:sz="6" w:space="0" w:color="439539" w:themeColor="accent2"/>
          <w:insideV w:val="single" w:sz="6" w:space="0" w:color="439539" w:themeColor="accent2"/>
        </w:tcBorders>
        <w:shd w:val="clear" w:color="auto" w:fill="98D59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9C398" w:themeColor="accent3"/>
        <w:left w:val="single" w:sz="8" w:space="0" w:color="A9C398" w:themeColor="accent3"/>
        <w:bottom w:val="single" w:sz="8" w:space="0" w:color="A9C398" w:themeColor="accent3"/>
        <w:right w:val="single" w:sz="8" w:space="0" w:color="A9C398" w:themeColor="accent3"/>
        <w:insideH w:val="single" w:sz="8" w:space="0" w:color="A9C398" w:themeColor="accent3"/>
        <w:insideV w:val="single" w:sz="8" w:space="0" w:color="A9C398" w:themeColor="accent3"/>
      </w:tblBorders>
    </w:tblPr>
    <w:tcPr>
      <w:shd w:val="clear" w:color="auto" w:fill="E9F0E5" w:themeFill="accent3" w:themeFillTint="3F"/>
    </w:tcPr>
    <w:tblStylePr w:type="firstRow">
      <w:rPr>
        <w:b/>
        <w:bCs/>
        <w:color w:val="000000" w:themeColor="text1"/>
      </w:rPr>
      <w:tblPr/>
      <w:tcPr>
        <w:shd w:val="clear" w:color="auto" w:fill="F6F9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3EA" w:themeFill="accent3" w:themeFillTint="33"/>
      </w:tcPr>
    </w:tblStylePr>
    <w:tblStylePr w:type="band1Vert">
      <w:tblPr/>
      <w:tcPr>
        <w:shd w:val="clear" w:color="auto" w:fill="D3E1CB" w:themeFill="accent3" w:themeFillTint="7F"/>
      </w:tcPr>
    </w:tblStylePr>
    <w:tblStylePr w:type="band1Horz">
      <w:tblPr/>
      <w:tcPr>
        <w:tcBorders>
          <w:insideH w:val="single" w:sz="6" w:space="0" w:color="A9C398" w:themeColor="accent3"/>
          <w:insideV w:val="single" w:sz="6" w:space="0" w:color="A9C398" w:themeColor="accent3"/>
        </w:tcBorders>
        <w:shd w:val="clear" w:color="auto" w:fill="D3E1C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6A6A6" w:themeColor="accent4"/>
        <w:left w:val="single" w:sz="8" w:space="0" w:color="A6A6A6" w:themeColor="accent4"/>
        <w:bottom w:val="single" w:sz="8" w:space="0" w:color="A6A6A6" w:themeColor="accent4"/>
        <w:right w:val="single" w:sz="8" w:space="0" w:color="A6A6A6" w:themeColor="accent4"/>
        <w:insideH w:val="single" w:sz="8" w:space="0" w:color="A6A6A6" w:themeColor="accent4"/>
        <w:insideV w:val="single" w:sz="8" w:space="0" w:color="A6A6A6" w:themeColor="accent4"/>
      </w:tblBorders>
    </w:tblPr>
    <w:tcPr>
      <w:shd w:val="clear" w:color="auto" w:fill="E9E9E9" w:themeFill="accent4" w:themeFillTint="3F"/>
    </w:tcPr>
    <w:tblStylePr w:type="firstRow">
      <w:rPr>
        <w:b/>
        <w:bCs/>
        <w:color w:val="000000" w:themeColor="text1"/>
      </w:rPr>
      <w:tblPr/>
      <w:tcPr>
        <w:shd w:val="clear" w:color="auto" w:fill="F6F6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4" w:themeFillTint="33"/>
      </w:tcPr>
    </w:tblStylePr>
    <w:tblStylePr w:type="band1Vert">
      <w:tblPr/>
      <w:tcPr>
        <w:shd w:val="clear" w:color="auto" w:fill="D2D2D2" w:themeFill="accent4" w:themeFillTint="7F"/>
      </w:tcPr>
    </w:tblStylePr>
    <w:tblStylePr w:type="band1Horz">
      <w:tblPr/>
      <w:tcPr>
        <w:tcBorders>
          <w:insideH w:val="single" w:sz="6" w:space="0" w:color="A6A6A6" w:themeColor="accent4"/>
          <w:insideV w:val="single" w:sz="6" w:space="0" w:color="A6A6A6" w:themeColor="accent4"/>
        </w:tcBorders>
        <w:shd w:val="clear" w:color="auto" w:fill="D2D2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404040" w:themeColor="accent5"/>
        <w:left w:val="single" w:sz="8" w:space="0" w:color="404040" w:themeColor="accent5"/>
        <w:bottom w:val="single" w:sz="8" w:space="0" w:color="404040" w:themeColor="accent5"/>
        <w:right w:val="single" w:sz="8" w:space="0" w:color="404040" w:themeColor="accent5"/>
        <w:insideH w:val="single" w:sz="8" w:space="0" w:color="404040" w:themeColor="accent5"/>
        <w:insideV w:val="single" w:sz="8" w:space="0" w:color="404040" w:themeColor="accent5"/>
      </w:tblBorders>
    </w:tblPr>
    <w:tcPr>
      <w:shd w:val="clear" w:color="auto" w:fill="CFCFCF" w:themeFill="accent5" w:themeFillTint="3F"/>
    </w:tcPr>
    <w:tblStylePr w:type="firstRow">
      <w:rPr>
        <w:b/>
        <w:bCs/>
        <w:color w:val="000000" w:themeColor="text1"/>
      </w:rPr>
      <w:tblPr/>
      <w:tcPr>
        <w:shd w:val="clear" w:color="auto" w:fill="ECEC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D8D8" w:themeFill="accent5" w:themeFillTint="33"/>
      </w:tcPr>
    </w:tblStylePr>
    <w:tblStylePr w:type="band1Vert">
      <w:tblPr/>
      <w:tcPr>
        <w:shd w:val="clear" w:color="auto" w:fill="9F9F9F" w:themeFill="accent5" w:themeFillTint="7F"/>
      </w:tcPr>
    </w:tblStylePr>
    <w:tblStylePr w:type="band1Horz">
      <w:tblPr/>
      <w:tcPr>
        <w:tcBorders>
          <w:insideH w:val="single" w:sz="6" w:space="0" w:color="404040" w:themeColor="accent5"/>
          <w:insideV w:val="single" w:sz="6" w:space="0" w:color="404040" w:themeColor="accent5"/>
        </w:tcBorders>
        <w:shd w:val="clear" w:color="auto" w:fill="9F9F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C859A1" w:themeColor="accent6"/>
        <w:left w:val="single" w:sz="8" w:space="0" w:color="C859A1" w:themeColor="accent6"/>
        <w:bottom w:val="single" w:sz="8" w:space="0" w:color="C859A1" w:themeColor="accent6"/>
        <w:right w:val="single" w:sz="8" w:space="0" w:color="C859A1" w:themeColor="accent6"/>
        <w:insideH w:val="single" w:sz="8" w:space="0" w:color="C859A1" w:themeColor="accent6"/>
        <w:insideV w:val="single" w:sz="8" w:space="0" w:color="C859A1" w:themeColor="accent6"/>
      </w:tblBorders>
    </w:tblPr>
    <w:tcPr>
      <w:shd w:val="clear" w:color="auto" w:fill="F1D5E7" w:themeFill="accent6" w:themeFillTint="3F"/>
    </w:tcPr>
    <w:tblStylePr w:type="firstRow">
      <w:rPr>
        <w:b/>
        <w:bCs/>
        <w:color w:val="000000" w:themeColor="text1"/>
      </w:rPr>
      <w:tblPr/>
      <w:tcPr>
        <w:shd w:val="clear" w:color="auto" w:fill="F9EE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DEC" w:themeFill="accent6" w:themeFillTint="33"/>
      </w:tcPr>
    </w:tblStylePr>
    <w:tblStylePr w:type="band1Vert">
      <w:tblPr/>
      <w:tcPr>
        <w:shd w:val="clear" w:color="auto" w:fill="E3ACD0" w:themeFill="accent6" w:themeFillTint="7F"/>
      </w:tcPr>
    </w:tblStylePr>
    <w:tblStylePr w:type="band1Horz">
      <w:tblPr/>
      <w:tcPr>
        <w:tcBorders>
          <w:insideH w:val="single" w:sz="6" w:space="0" w:color="C859A1" w:themeColor="accent6"/>
          <w:insideV w:val="single" w:sz="6" w:space="0" w:color="C859A1" w:themeColor="accent6"/>
        </w:tcBorders>
        <w:shd w:val="clear" w:color="auto" w:fill="E3ACD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CE3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CE3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CE3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CE3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E69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E69C" w:themeFill="accent1" w:themeFillTint="7F"/>
      </w:tcPr>
    </w:tblStylePr>
  </w:style>
  <w:style w:type="table" w:styleId="MediumGrid3-Accent2">
    <w:name w:val="Medium Grid 3 Accent 2"/>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A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3953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3953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3953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3953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59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591" w:themeFill="accent2" w:themeFillTint="7F"/>
      </w:tcPr>
    </w:tblStylePr>
  </w:style>
  <w:style w:type="table" w:styleId="MediumGrid3-Accent3">
    <w:name w:val="Medium Grid 3 Accent 3"/>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0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9C3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9C3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9C3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9C3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1C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1CB" w:themeFill="accent3" w:themeFillTint="7F"/>
      </w:tcPr>
    </w:tblStylePr>
  </w:style>
  <w:style w:type="table" w:styleId="MediumGrid3-Accent4">
    <w:name w:val="Medium Grid 3 Accent 4"/>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9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6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6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6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6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4" w:themeFillTint="7F"/>
      </w:tcPr>
    </w:tblStylePr>
  </w:style>
  <w:style w:type="table" w:styleId="MediumGrid3-Accent5">
    <w:name w:val="Medium Grid 3 Accent 5"/>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F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4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4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4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4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9F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9F9F" w:themeFill="accent5" w:themeFillTint="7F"/>
      </w:tcPr>
    </w:tblStylePr>
  </w:style>
  <w:style w:type="table" w:styleId="MediumGrid3-Accent6">
    <w:name w:val="Medium Grid 3 Accent 6"/>
    <w:basedOn w:val="TableNormal"/>
    <w:uiPriority w:val="69"/>
    <w:semiHidden/>
    <w:unhideWhenUsed/>
    <w:rsid w:val="006A48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5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59A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59A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59A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59A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ACD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ACD0" w:themeFill="accent6" w:themeFillTint="7F"/>
      </w:tcPr>
    </w:tblStylePr>
  </w:style>
  <w:style w:type="table" w:styleId="MediumList1">
    <w:name w:val="Medium List 1"/>
    <w:basedOn w:val="TableNormal"/>
    <w:uiPriority w:val="65"/>
    <w:semiHidden/>
    <w:unhideWhenUsed/>
    <w:rsid w:val="006A482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443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A4826"/>
    <w:rPr>
      <w:color w:val="000000" w:themeColor="text1"/>
    </w:rPr>
    <w:tblPr>
      <w:tblStyleRowBandSize w:val="1"/>
      <w:tblStyleColBandSize w:val="1"/>
      <w:tblBorders>
        <w:top w:val="single" w:sz="8" w:space="0" w:color="A6CE39" w:themeColor="accent1"/>
        <w:bottom w:val="single" w:sz="8" w:space="0" w:color="A6CE39" w:themeColor="accent1"/>
      </w:tblBorders>
    </w:tblPr>
    <w:tblStylePr w:type="firstRow">
      <w:rPr>
        <w:rFonts w:asciiTheme="majorHAnsi" w:eastAsiaTheme="majorEastAsia" w:hAnsiTheme="majorHAnsi" w:cstheme="majorBidi"/>
      </w:rPr>
      <w:tblPr/>
      <w:tcPr>
        <w:tcBorders>
          <w:top w:val="nil"/>
          <w:bottom w:val="single" w:sz="8" w:space="0" w:color="A6CE39" w:themeColor="accent1"/>
        </w:tcBorders>
      </w:tcPr>
    </w:tblStylePr>
    <w:tblStylePr w:type="lastRow">
      <w:rPr>
        <w:b/>
        <w:bCs/>
        <w:color w:val="004436" w:themeColor="text2"/>
      </w:rPr>
      <w:tblPr/>
      <w:tcPr>
        <w:tcBorders>
          <w:top w:val="single" w:sz="8" w:space="0" w:color="A6CE39" w:themeColor="accent1"/>
          <w:bottom w:val="single" w:sz="8" w:space="0" w:color="A6CE39" w:themeColor="accent1"/>
        </w:tcBorders>
      </w:tcPr>
    </w:tblStylePr>
    <w:tblStylePr w:type="firstCol">
      <w:rPr>
        <w:b/>
        <w:bCs/>
      </w:rPr>
    </w:tblStylePr>
    <w:tblStylePr w:type="lastCol">
      <w:rPr>
        <w:b/>
        <w:bCs/>
      </w:rPr>
      <w:tblPr/>
      <w:tcPr>
        <w:tcBorders>
          <w:top w:val="single" w:sz="8" w:space="0" w:color="A6CE39" w:themeColor="accent1"/>
          <w:bottom w:val="single" w:sz="8" w:space="0" w:color="A6CE39" w:themeColor="accent1"/>
        </w:tcBorders>
      </w:tcPr>
    </w:tblStylePr>
    <w:tblStylePr w:type="band1Vert">
      <w:tblPr/>
      <w:tcPr>
        <w:shd w:val="clear" w:color="auto" w:fill="E8F2CD" w:themeFill="accent1" w:themeFillTint="3F"/>
      </w:tcPr>
    </w:tblStylePr>
    <w:tblStylePr w:type="band1Horz">
      <w:tblPr/>
      <w:tcPr>
        <w:shd w:val="clear" w:color="auto" w:fill="E8F2CD" w:themeFill="accent1" w:themeFillTint="3F"/>
      </w:tcPr>
    </w:tblStylePr>
  </w:style>
  <w:style w:type="table" w:styleId="MediumList1-Accent2">
    <w:name w:val="Medium List 1 Accent 2"/>
    <w:basedOn w:val="TableNormal"/>
    <w:uiPriority w:val="65"/>
    <w:semiHidden/>
    <w:unhideWhenUsed/>
    <w:rsid w:val="006A4826"/>
    <w:rPr>
      <w:color w:val="000000" w:themeColor="text1"/>
    </w:rPr>
    <w:tblPr>
      <w:tblStyleRowBandSize w:val="1"/>
      <w:tblStyleColBandSize w:val="1"/>
      <w:tblBorders>
        <w:top w:val="single" w:sz="8" w:space="0" w:color="439539" w:themeColor="accent2"/>
        <w:bottom w:val="single" w:sz="8" w:space="0" w:color="439539" w:themeColor="accent2"/>
      </w:tblBorders>
    </w:tblPr>
    <w:tblStylePr w:type="firstRow">
      <w:rPr>
        <w:rFonts w:asciiTheme="majorHAnsi" w:eastAsiaTheme="majorEastAsia" w:hAnsiTheme="majorHAnsi" w:cstheme="majorBidi"/>
      </w:rPr>
      <w:tblPr/>
      <w:tcPr>
        <w:tcBorders>
          <w:top w:val="nil"/>
          <w:bottom w:val="single" w:sz="8" w:space="0" w:color="439539" w:themeColor="accent2"/>
        </w:tcBorders>
      </w:tcPr>
    </w:tblStylePr>
    <w:tblStylePr w:type="lastRow">
      <w:rPr>
        <w:b/>
        <w:bCs/>
        <w:color w:val="004436" w:themeColor="text2"/>
      </w:rPr>
      <w:tblPr/>
      <w:tcPr>
        <w:tcBorders>
          <w:top w:val="single" w:sz="8" w:space="0" w:color="439539" w:themeColor="accent2"/>
          <w:bottom w:val="single" w:sz="8" w:space="0" w:color="439539" w:themeColor="accent2"/>
        </w:tcBorders>
      </w:tcPr>
    </w:tblStylePr>
    <w:tblStylePr w:type="firstCol">
      <w:rPr>
        <w:b/>
        <w:bCs/>
      </w:rPr>
    </w:tblStylePr>
    <w:tblStylePr w:type="lastCol">
      <w:rPr>
        <w:b/>
        <w:bCs/>
      </w:rPr>
      <w:tblPr/>
      <w:tcPr>
        <w:tcBorders>
          <w:top w:val="single" w:sz="8" w:space="0" w:color="439539" w:themeColor="accent2"/>
          <w:bottom w:val="single" w:sz="8" w:space="0" w:color="439539" w:themeColor="accent2"/>
        </w:tcBorders>
      </w:tcPr>
    </w:tblStylePr>
    <w:tblStylePr w:type="band1Vert">
      <w:tblPr/>
      <w:tcPr>
        <w:shd w:val="clear" w:color="auto" w:fill="CCEAC8" w:themeFill="accent2" w:themeFillTint="3F"/>
      </w:tcPr>
    </w:tblStylePr>
    <w:tblStylePr w:type="band1Horz">
      <w:tblPr/>
      <w:tcPr>
        <w:shd w:val="clear" w:color="auto" w:fill="CCEAC8" w:themeFill="accent2" w:themeFillTint="3F"/>
      </w:tcPr>
    </w:tblStylePr>
  </w:style>
  <w:style w:type="table" w:styleId="MediumList1-Accent3">
    <w:name w:val="Medium List 1 Accent 3"/>
    <w:basedOn w:val="TableNormal"/>
    <w:uiPriority w:val="65"/>
    <w:semiHidden/>
    <w:unhideWhenUsed/>
    <w:rsid w:val="006A4826"/>
    <w:rPr>
      <w:color w:val="000000" w:themeColor="text1"/>
    </w:rPr>
    <w:tblPr>
      <w:tblStyleRowBandSize w:val="1"/>
      <w:tblStyleColBandSize w:val="1"/>
      <w:tblBorders>
        <w:top w:val="single" w:sz="8" w:space="0" w:color="A9C398" w:themeColor="accent3"/>
        <w:bottom w:val="single" w:sz="8" w:space="0" w:color="A9C398" w:themeColor="accent3"/>
      </w:tblBorders>
    </w:tblPr>
    <w:tblStylePr w:type="firstRow">
      <w:rPr>
        <w:rFonts w:asciiTheme="majorHAnsi" w:eastAsiaTheme="majorEastAsia" w:hAnsiTheme="majorHAnsi" w:cstheme="majorBidi"/>
      </w:rPr>
      <w:tblPr/>
      <w:tcPr>
        <w:tcBorders>
          <w:top w:val="nil"/>
          <w:bottom w:val="single" w:sz="8" w:space="0" w:color="A9C398" w:themeColor="accent3"/>
        </w:tcBorders>
      </w:tcPr>
    </w:tblStylePr>
    <w:tblStylePr w:type="lastRow">
      <w:rPr>
        <w:b/>
        <w:bCs/>
        <w:color w:val="004436" w:themeColor="text2"/>
      </w:rPr>
      <w:tblPr/>
      <w:tcPr>
        <w:tcBorders>
          <w:top w:val="single" w:sz="8" w:space="0" w:color="A9C398" w:themeColor="accent3"/>
          <w:bottom w:val="single" w:sz="8" w:space="0" w:color="A9C398" w:themeColor="accent3"/>
        </w:tcBorders>
      </w:tcPr>
    </w:tblStylePr>
    <w:tblStylePr w:type="firstCol">
      <w:rPr>
        <w:b/>
        <w:bCs/>
      </w:rPr>
    </w:tblStylePr>
    <w:tblStylePr w:type="lastCol">
      <w:rPr>
        <w:b/>
        <w:bCs/>
      </w:rPr>
      <w:tblPr/>
      <w:tcPr>
        <w:tcBorders>
          <w:top w:val="single" w:sz="8" w:space="0" w:color="A9C398" w:themeColor="accent3"/>
          <w:bottom w:val="single" w:sz="8" w:space="0" w:color="A9C398" w:themeColor="accent3"/>
        </w:tcBorders>
      </w:tcPr>
    </w:tblStylePr>
    <w:tblStylePr w:type="band1Vert">
      <w:tblPr/>
      <w:tcPr>
        <w:shd w:val="clear" w:color="auto" w:fill="E9F0E5" w:themeFill="accent3" w:themeFillTint="3F"/>
      </w:tcPr>
    </w:tblStylePr>
    <w:tblStylePr w:type="band1Horz">
      <w:tblPr/>
      <w:tcPr>
        <w:shd w:val="clear" w:color="auto" w:fill="E9F0E5" w:themeFill="accent3" w:themeFillTint="3F"/>
      </w:tcPr>
    </w:tblStylePr>
  </w:style>
  <w:style w:type="table" w:styleId="MediumList1-Accent4">
    <w:name w:val="Medium List 1 Accent 4"/>
    <w:basedOn w:val="TableNormal"/>
    <w:uiPriority w:val="65"/>
    <w:semiHidden/>
    <w:unhideWhenUsed/>
    <w:rsid w:val="006A4826"/>
    <w:rPr>
      <w:color w:val="000000" w:themeColor="text1"/>
    </w:rPr>
    <w:tblPr>
      <w:tblStyleRowBandSize w:val="1"/>
      <w:tblStyleColBandSize w:val="1"/>
      <w:tblBorders>
        <w:top w:val="single" w:sz="8" w:space="0" w:color="A6A6A6" w:themeColor="accent4"/>
        <w:bottom w:val="single" w:sz="8" w:space="0" w:color="A6A6A6" w:themeColor="accent4"/>
      </w:tblBorders>
    </w:tblPr>
    <w:tblStylePr w:type="firstRow">
      <w:rPr>
        <w:rFonts w:asciiTheme="majorHAnsi" w:eastAsiaTheme="majorEastAsia" w:hAnsiTheme="majorHAnsi" w:cstheme="majorBidi"/>
      </w:rPr>
      <w:tblPr/>
      <w:tcPr>
        <w:tcBorders>
          <w:top w:val="nil"/>
          <w:bottom w:val="single" w:sz="8" w:space="0" w:color="A6A6A6" w:themeColor="accent4"/>
        </w:tcBorders>
      </w:tcPr>
    </w:tblStylePr>
    <w:tblStylePr w:type="lastRow">
      <w:rPr>
        <w:b/>
        <w:bCs/>
        <w:color w:val="004436" w:themeColor="text2"/>
      </w:rPr>
      <w:tblPr/>
      <w:tcPr>
        <w:tcBorders>
          <w:top w:val="single" w:sz="8" w:space="0" w:color="A6A6A6" w:themeColor="accent4"/>
          <w:bottom w:val="single" w:sz="8" w:space="0" w:color="A6A6A6" w:themeColor="accent4"/>
        </w:tcBorders>
      </w:tcPr>
    </w:tblStylePr>
    <w:tblStylePr w:type="firstCol">
      <w:rPr>
        <w:b/>
        <w:bCs/>
      </w:rPr>
    </w:tblStylePr>
    <w:tblStylePr w:type="lastCol">
      <w:rPr>
        <w:b/>
        <w:bCs/>
      </w:rPr>
      <w:tblPr/>
      <w:tcPr>
        <w:tcBorders>
          <w:top w:val="single" w:sz="8" w:space="0" w:color="A6A6A6" w:themeColor="accent4"/>
          <w:bottom w:val="single" w:sz="8" w:space="0" w:color="A6A6A6" w:themeColor="accent4"/>
        </w:tcBorders>
      </w:tcPr>
    </w:tblStylePr>
    <w:tblStylePr w:type="band1Vert">
      <w:tblPr/>
      <w:tcPr>
        <w:shd w:val="clear" w:color="auto" w:fill="E9E9E9" w:themeFill="accent4" w:themeFillTint="3F"/>
      </w:tcPr>
    </w:tblStylePr>
    <w:tblStylePr w:type="band1Horz">
      <w:tblPr/>
      <w:tcPr>
        <w:shd w:val="clear" w:color="auto" w:fill="E9E9E9" w:themeFill="accent4" w:themeFillTint="3F"/>
      </w:tcPr>
    </w:tblStylePr>
  </w:style>
  <w:style w:type="table" w:styleId="MediumList1-Accent5">
    <w:name w:val="Medium List 1 Accent 5"/>
    <w:basedOn w:val="TableNormal"/>
    <w:uiPriority w:val="65"/>
    <w:semiHidden/>
    <w:unhideWhenUsed/>
    <w:rsid w:val="006A4826"/>
    <w:rPr>
      <w:color w:val="000000" w:themeColor="text1"/>
    </w:rPr>
    <w:tblPr>
      <w:tblStyleRowBandSize w:val="1"/>
      <w:tblStyleColBandSize w:val="1"/>
      <w:tblBorders>
        <w:top w:val="single" w:sz="8" w:space="0" w:color="404040" w:themeColor="accent5"/>
        <w:bottom w:val="single" w:sz="8" w:space="0" w:color="404040" w:themeColor="accent5"/>
      </w:tblBorders>
    </w:tblPr>
    <w:tblStylePr w:type="firstRow">
      <w:rPr>
        <w:rFonts w:asciiTheme="majorHAnsi" w:eastAsiaTheme="majorEastAsia" w:hAnsiTheme="majorHAnsi" w:cstheme="majorBidi"/>
      </w:rPr>
      <w:tblPr/>
      <w:tcPr>
        <w:tcBorders>
          <w:top w:val="nil"/>
          <w:bottom w:val="single" w:sz="8" w:space="0" w:color="404040" w:themeColor="accent5"/>
        </w:tcBorders>
      </w:tcPr>
    </w:tblStylePr>
    <w:tblStylePr w:type="lastRow">
      <w:rPr>
        <w:b/>
        <w:bCs/>
        <w:color w:val="004436" w:themeColor="text2"/>
      </w:rPr>
      <w:tblPr/>
      <w:tcPr>
        <w:tcBorders>
          <w:top w:val="single" w:sz="8" w:space="0" w:color="404040" w:themeColor="accent5"/>
          <w:bottom w:val="single" w:sz="8" w:space="0" w:color="404040" w:themeColor="accent5"/>
        </w:tcBorders>
      </w:tcPr>
    </w:tblStylePr>
    <w:tblStylePr w:type="firstCol">
      <w:rPr>
        <w:b/>
        <w:bCs/>
      </w:rPr>
    </w:tblStylePr>
    <w:tblStylePr w:type="lastCol">
      <w:rPr>
        <w:b/>
        <w:bCs/>
      </w:rPr>
      <w:tblPr/>
      <w:tcPr>
        <w:tcBorders>
          <w:top w:val="single" w:sz="8" w:space="0" w:color="404040" w:themeColor="accent5"/>
          <w:bottom w:val="single" w:sz="8" w:space="0" w:color="404040" w:themeColor="accent5"/>
        </w:tcBorders>
      </w:tcPr>
    </w:tblStylePr>
    <w:tblStylePr w:type="band1Vert">
      <w:tblPr/>
      <w:tcPr>
        <w:shd w:val="clear" w:color="auto" w:fill="CFCFCF" w:themeFill="accent5" w:themeFillTint="3F"/>
      </w:tcPr>
    </w:tblStylePr>
    <w:tblStylePr w:type="band1Horz">
      <w:tblPr/>
      <w:tcPr>
        <w:shd w:val="clear" w:color="auto" w:fill="CFCFCF" w:themeFill="accent5" w:themeFillTint="3F"/>
      </w:tcPr>
    </w:tblStylePr>
  </w:style>
  <w:style w:type="table" w:styleId="MediumList1-Accent6">
    <w:name w:val="Medium List 1 Accent 6"/>
    <w:basedOn w:val="TableNormal"/>
    <w:uiPriority w:val="65"/>
    <w:semiHidden/>
    <w:unhideWhenUsed/>
    <w:rsid w:val="006A4826"/>
    <w:rPr>
      <w:color w:val="000000" w:themeColor="text1"/>
    </w:rPr>
    <w:tblPr>
      <w:tblStyleRowBandSize w:val="1"/>
      <w:tblStyleColBandSize w:val="1"/>
      <w:tblBorders>
        <w:top w:val="single" w:sz="8" w:space="0" w:color="C859A1" w:themeColor="accent6"/>
        <w:bottom w:val="single" w:sz="8" w:space="0" w:color="C859A1" w:themeColor="accent6"/>
      </w:tblBorders>
    </w:tblPr>
    <w:tblStylePr w:type="firstRow">
      <w:rPr>
        <w:rFonts w:asciiTheme="majorHAnsi" w:eastAsiaTheme="majorEastAsia" w:hAnsiTheme="majorHAnsi" w:cstheme="majorBidi"/>
      </w:rPr>
      <w:tblPr/>
      <w:tcPr>
        <w:tcBorders>
          <w:top w:val="nil"/>
          <w:bottom w:val="single" w:sz="8" w:space="0" w:color="C859A1" w:themeColor="accent6"/>
        </w:tcBorders>
      </w:tcPr>
    </w:tblStylePr>
    <w:tblStylePr w:type="lastRow">
      <w:rPr>
        <w:b/>
        <w:bCs/>
        <w:color w:val="004436" w:themeColor="text2"/>
      </w:rPr>
      <w:tblPr/>
      <w:tcPr>
        <w:tcBorders>
          <w:top w:val="single" w:sz="8" w:space="0" w:color="C859A1" w:themeColor="accent6"/>
          <w:bottom w:val="single" w:sz="8" w:space="0" w:color="C859A1" w:themeColor="accent6"/>
        </w:tcBorders>
      </w:tcPr>
    </w:tblStylePr>
    <w:tblStylePr w:type="firstCol">
      <w:rPr>
        <w:b/>
        <w:bCs/>
      </w:rPr>
    </w:tblStylePr>
    <w:tblStylePr w:type="lastCol">
      <w:rPr>
        <w:b/>
        <w:bCs/>
      </w:rPr>
      <w:tblPr/>
      <w:tcPr>
        <w:tcBorders>
          <w:top w:val="single" w:sz="8" w:space="0" w:color="C859A1" w:themeColor="accent6"/>
          <w:bottom w:val="single" w:sz="8" w:space="0" w:color="C859A1" w:themeColor="accent6"/>
        </w:tcBorders>
      </w:tcPr>
    </w:tblStylePr>
    <w:tblStylePr w:type="band1Vert">
      <w:tblPr/>
      <w:tcPr>
        <w:shd w:val="clear" w:color="auto" w:fill="F1D5E7" w:themeFill="accent6" w:themeFillTint="3F"/>
      </w:tcPr>
    </w:tblStylePr>
    <w:tblStylePr w:type="band1Horz">
      <w:tblPr/>
      <w:tcPr>
        <w:shd w:val="clear" w:color="auto" w:fill="F1D5E7" w:themeFill="accent6" w:themeFillTint="3F"/>
      </w:tcPr>
    </w:tblStylePr>
  </w:style>
  <w:style w:type="table" w:styleId="MediumList2">
    <w:name w:val="Medium List 2"/>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6CE39" w:themeColor="accent1"/>
        <w:left w:val="single" w:sz="8" w:space="0" w:color="A6CE39" w:themeColor="accent1"/>
        <w:bottom w:val="single" w:sz="8" w:space="0" w:color="A6CE39" w:themeColor="accent1"/>
        <w:right w:val="single" w:sz="8" w:space="0" w:color="A6CE39" w:themeColor="accent1"/>
      </w:tblBorders>
    </w:tblPr>
    <w:tblStylePr w:type="firstRow">
      <w:rPr>
        <w:sz w:val="24"/>
        <w:szCs w:val="24"/>
      </w:rPr>
      <w:tblPr/>
      <w:tcPr>
        <w:tcBorders>
          <w:top w:val="nil"/>
          <w:left w:val="nil"/>
          <w:bottom w:val="single" w:sz="24" w:space="0" w:color="A6CE39" w:themeColor="accent1"/>
          <w:right w:val="nil"/>
          <w:insideH w:val="nil"/>
          <w:insideV w:val="nil"/>
        </w:tcBorders>
        <w:shd w:val="clear" w:color="auto" w:fill="FFFFFF" w:themeFill="background1"/>
      </w:tcPr>
    </w:tblStylePr>
    <w:tblStylePr w:type="lastRow">
      <w:tblPr/>
      <w:tcPr>
        <w:tcBorders>
          <w:top w:val="single" w:sz="8" w:space="0" w:color="A6CE3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CE39" w:themeColor="accent1"/>
          <w:insideH w:val="nil"/>
          <w:insideV w:val="nil"/>
        </w:tcBorders>
        <w:shd w:val="clear" w:color="auto" w:fill="FFFFFF" w:themeFill="background1"/>
      </w:tcPr>
    </w:tblStylePr>
    <w:tblStylePr w:type="lastCol">
      <w:tblPr/>
      <w:tcPr>
        <w:tcBorders>
          <w:top w:val="nil"/>
          <w:left w:val="single" w:sz="8" w:space="0" w:color="A6C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2CD" w:themeFill="accent1" w:themeFillTint="3F"/>
      </w:tcPr>
    </w:tblStylePr>
    <w:tblStylePr w:type="band1Horz">
      <w:tblPr/>
      <w:tcPr>
        <w:tcBorders>
          <w:top w:val="nil"/>
          <w:bottom w:val="nil"/>
          <w:insideH w:val="nil"/>
          <w:insideV w:val="nil"/>
        </w:tcBorders>
        <w:shd w:val="clear" w:color="auto" w:fill="E8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439539" w:themeColor="accent2"/>
        <w:left w:val="single" w:sz="8" w:space="0" w:color="439539" w:themeColor="accent2"/>
        <w:bottom w:val="single" w:sz="8" w:space="0" w:color="439539" w:themeColor="accent2"/>
        <w:right w:val="single" w:sz="8" w:space="0" w:color="439539" w:themeColor="accent2"/>
      </w:tblBorders>
    </w:tblPr>
    <w:tblStylePr w:type="firstRow">
      <w:rPr>
        <w:sz w:val="24"/>
        <w:szCs w:val="24"/>
      </w:rPr>
      <w:tblPr/>
      <w:tcPr>
        <w:tcBorders>
          <w:top w:val="nil"/>
          <w:left w:val="nil"/>
          <w:bottom w:val="single" w:sz="24" w:space="0" w:color="439539" w:themeColor="accent2"/>
          <w:right w:val="nil"/>
          <w:insideH w:val="nil"/>
          <w:insideV w:val="nil"/>
        </w:tcBorders>
        <w:shd w:val="clear" w:color="auto" w:fill="FFFFFF" w:themeFill="background1"/>
      </w:tcPr>
    </w:tblStylePr>
    <w:tblStylePr w:type="lastRow">
      <w:tblPr/>
      <w:tcPr>
        <w:tcBorders>
          <w:top w:val="single" w:sz="8" w:space="0" w:color="43953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39539" w:themeColor="accent2"/>
          <w:insideH w:val="nil"/>
          <w:insideV w:val="nil"/>
        </w:tcBorders>
        <w:shd w:val="clear" w:color="auto" w:fill="FFFFFF" w:themeFill="background1"/>
      </w:tcPr>
    </w:tblStylePr>
    <w:tblStylePr w:type="lastCol">
      <w:tblPr/>
      <w:tcPr>
        <w:tcBorders>
          <w:top w:val="nil"/>
          <w:left w:val="single" w:sz="8" w:space="0" w:color="43953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AC8" w:themeFill="accent2" w:themeFillTint="3F"/>
      </w:tcPr>
    </w:tblStylePr>
    <w:tblStylePr w:type="band1Horz">
      <w:tblPr/>
      <w:tcPr>
        <w:tcBorders>
          <w:top w:val="nil"/>
          <w:bottom w:val="nil"/>
          <w:insideH w:val="nil"/>
          <w:insideV w:val="nil"/>
        </w:tcBorders>
        <w:shd w:val="clear" w:color="auto" w:fill="CCEA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9C398" w:themeColor="accent3"/>
        <w:left w:val="single" w:sz="8" w:space="0" w:color="A9C398" w:themeColor="accent3"/>
        <w:bottom w:val="single" w:sz="8" w:space="0" w:color="A9C398" w:themeColor="accent3"/>
        <w:right w:val="single" w:sz="8" w:space="0" w:color="A9C398" w:themeColor="accent3"/>
      </w:tblBorders>
    </w:tblPr>
    <w:tblStylePr w:type="firstRow">
      <w:rPr>
        <w:sz w:val="24"/>
        <w:szCs w:val="24"/>
      </w:rPr>
      <w:tblPr/>
      <w:tcPr>
        <w:tcBorders>
          <w:top w:val="nil"/>
          <w:left w:val="nil"/>
          <w:bottom w:val="single" w:sz="24" w:space="0" w:color="A9C398" w:themeColor="accent3"/>
          <w:right w:val="nil"/>
          <w:insideH w:val="nil"/>
          <w:insideV w:val="nil"/>
        </w:tcBorders>
        <w:shd w:val="clear" w:color="auto" w:fill="FFFFFF" w:themeFill="background1"/>
      </w:tcPr>
    </w:tblStylePr>
    <w:tblStylePr w:type="lastRow">
      <w:tblPr/>
      <w:tcPr>
        <w:tcBorders>
          <w:top w:val="single" w:sz="8" w:space="0" w:color="A9C39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C398" w:themeColor="accent3"/>
          <w:insideH w:val="nil"/>
          <w:insideV w:val="nil"/>
        </w:tcBorders>
        <w:shd w:val="clear" w:color="auto" w:fill="FFFFFF" w:themeFill="background1"/>
      </w:tcPr>
    </w:tblStylePr>
    <w:tblStylePr w:type="lastCol">
      <w:tblPr/>
      <w:tcPr>
        <w:tcBorders>
          <w:top w:val="nil"/>
          <w:left w:val="single" w:sz="8" w:space="0" w:color="A9C3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0E5" w:themeFill="accent3" w:themeFillTint="3F"/>
      </w:tcPr>
    </w:tblStylePr>
    <w:tblStylePr w:type="band1Horz">
      <w:tblPr/>
      <w:tcPr>
        <w:tcBorders>
          <w:top w:val="nil"/>
          <w:bottom w:val="nil"/>
          <w:insideH w:val="nil"/>
          <w:insideV w:val="nil"/>
        </w:tcBorders>
        <w:shd w:val="clear" w:color="auto" w:fill="E9F0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A6A6A6" w:themeColor="accent4"/>
        <w:left w:val="single" w:sz="8" w:space="0" w:color="A6A6A6" w:themeColor="accent4"/>
        <w:bottom w:val="single" w:sz="8" w:space="0" w:color="A6A6A6" w:themeColor="accent4"/>
        <w:right w:val="single" w:sz="8" w:space="0" w:color="A6A6A6" w:themeColor="accent4"/>
      </w:tblBorders>
    </w:tblPr>
    <w:tblStylePr w:type="firstRow">
      <w:rPr>
        <w:sz w:val="24"/>
        <w:szCs w:val="24"/>
      </w:rPr>
      <w:tblPr/>
      <w:tcPr>
        <w:tcBorders>
          <w:top w:val="nil"/>
          <w:left w:val="nil"/>
          <w:bottom w:val="single" w:sz="24" w:space="0" w:color="A6A6A6" w:themeColor="accent4"/>
          <w:right w:val="nil"/>
          <w:insideH w:val="nil"/>
          <w:insideV w:val="nil"/>
        </w:tcBorders>
        <w:shd w:val="clear" w:color="auto" w:fill="FFFFFF" w:themeFill="background1"/>
      </w:tcPr>
    </w:tblStylePr>
    <w:tblStylePr w:type="lastRow">
      <w:tblPr/>
      <w:tcPr>
        <w:tcBorders>
          <w:top w:val="single" w:sz="8" w:space="0" w:color="A6A6A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6A6" w:themeColor="accent4"/>
          <w:insideH w:val="nil"/>
          <w:insideV w:val="nil"/>
        </w:tcBorders>
        <w:shd w:val="clear" w:color="auto" w:fill="FFFFFF" w:themeFill="background1"/>
      </w:tcPr>
    </w:tblStylePr>
    <w:tblStylePr w:type="lastCol">
      <w:tblPr/>
      <w:tcPr>
        <w:tcBorders>
          <w:top w:val="nil"/>
          <w:left w:val="single" w:sz="8" w:space="0" w:color="A6A6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9E9" w:themeFill="accent4" w:themeFillTint="3F"/>
      </w:tcPr>
    </w:tblStylePr>
    <w:tblStylePr w:type="band1Horz">
      <w:tblPr/>
      <w:tcPr>
        <w:tcBorders>
          <w:top w:val="nil"/>
          <w:bottom w:val="nil"/>
          <w:insideH w:val="nil"/>
          <w:insideV w:val="nil"/>
        </w:tcBorders>
        <w:shd w:val="clear" w:color="auto" w:fill="E9E9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404040" w:themeColor="accent5"/>
        <w:left w:val="single" w:sz="8" w:space="0" w:color="404040" w:themeColor="accent5"/>
        <w:bottom w:val="single" w:sz="8" w:space="0" w:color="404040" w:themeColor="accent5"/>
        <w:right w:val="single" w:sz="8" w:space="0" w:color="404040" w:themeColor="accent5"/>
      </w:tblBorders>
    </w:tblPr>
    <w:tblStylePr w:type="firstRow">
      <w:rPr>
        <w:sz w:val="24"/>
        <w:szCs w:val="24"/>
      </w:rPr>
      <w:tblPr/>
      <w:tcPr>
        <w:tcBorders>
          <w:top w:val="nil"/>
          <w:left w:val="nil"/>
          <w:bottom w:val="single" w:sz="24" w:space="0" w:color="404040" w:themeColor="accent5"/>
          <w:right w:val="nil"/>
          <w:insideH w:val="nil"/>
          <w:insideV w:val="nil"/>
        </w:tcBorders>
        <w:shd w:val="clear" w:color="auto" w:fill="FFFFFF" w:themeFill="background1"/>
      </w:tcPr>
    </w:tblStylePr>
    <w:tblStylePr w:type="lastRow">
      <w:tblPr/>
      <w:tcPr>
        <w:tcBorders>
          <w:top w:val="single" w:sz="8" w:space="0" w:color="40404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40" w:themeColor="accent5"/>
          <w:insideH w:val="nil"/>
          <w:insideV w:val="nil"/>
        </w:tcBorders>
        <w:shd w:val="clear" w:color="auto" w:fill="FFFFFF" w:themeFill="background1"/>
      </w:tcPr>
    </w:tblStylePr>
    <w:tblStylePr w:type="lastCol">
      <w:tblPr/>
      <w:tcPr>
        <w:tcBorders>
          <w:top w:val="nil"/>
          <w:left w:val="single" w:sz="8" w:space="0" w:color="40404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FCF" w:themeFill="accent5" w:themeFillTint="3F"/>
      </w:tcPr>
    </w:tblStylePr>
    <w:tblStylePr w:type="band1Horz">
      <w:tblPr/>
      <w:tcPr>
        <w:tcBorders>
          <w:top w:val="nil"/>
          <w:bottom w:val="nil"/>
          <w:insideH w:val="nil"/>
          <w:insideV w:val="nil"/>
        </w:tcBorders>
        <w:shd w:val="clear" w:color="auto" w:fill="CFCF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A4826"/>
    <w:rPr>
      <w:rFonts w:asciiTheme="majorHAnsi" w:eastAsiaTheme="majorEastAsia" w:hAnsiTheme="majorHAnsi" w:cstheme="majorBidi"/>
      <w:color w:val="000000" w:themeColor="text1"/>
    </w:rPr>
    <w:tblPr>
      <w:tblStyleRowBandSize w:val="1"/>
      <w:tblStyleColBandSize w:val="1"/>
      <w:tblBorders>
        <w:top w:val="single" w:sz="8" w:space="0" w:color="C859A1" w:themeColor="accent6"/>
        <w:left w:val="single" w:sz="8" w:space="0" w:color="C859A1" w:themeColor="accent6"/>
        <w:bottom w:val="single" w:sz="8" w:space="0" w:color="C859A1" w:themeColor="accent6"/>
        <w:right w:val="single" w:sz="8" w:space="0" w:color="C859A1" w:themeColor="accent6"/>
      </w:tblBorders>
    </w:tblPr>
    <w:tblStylePr w:type="firstRow">
      <w:rPr>
        <w:sz w:val="24"/>
        <w:szCs w:val="24"/>
      </w:rPr>
      <w:tblPr/>
      <w:tcPr>
        <w:tcBorders>
          <w:top w:val="nil"/>
          <w:left w:val="nil"/>
          <w:bottom w:val="single" w:sz="24" w:space="0" w:color="C859A1" w:themeColor="accent6"/>
          <w:right w:val="nil"/>
          <w:insideH w:val="nil"/>
          <w:insideV w:val="nil"/>
        </w:tcBorders>
        <w:shd w:val="clear" w:color="auto" w:fill="FFFFFF" w:themeFill="background1"/>
      </w:tcPr>
    </w:tblStylePr>
    <w:tblStylePr w:type="lastRow">
      <w:tblPr/>
      <w:tcPr>
        <w:tcBorders>
          <w:top w:val="single" w:sz="8" w:space="0" w:color="C859A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59A1" w:themeColor="accent6"/>
          <w:insideH w:val="nil"/>
          <w:insideV w:val="nil"/>
        </w:tcBorders>
        <w:shd w:val="clear" w:color="auto" w:fill="FFFFFF" w:themeFill="background1"/>
      </w:tcPr>
    </w:tblStylePr>
    <w:tblStylePr w:type="lastCol">
      <w:tblPr/>
      <w:tcPr>
        <w:tcBorders>
          <w:top w:val="nil"/>
          <w:left w:val="single" w:sz="8" w:space="0" w:color="C859A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5E7" w:themeFill="accent6" w:themeFillTint="3F"/>
      </w:tcPr>
    </w:tblStylePr>
    <w:tblStylePr w:type="band1Horz">
      <w:tblPr/>
      <w:tcPr>
        <w:tcBorders>
          <w:top w:val="nil"/>
          <w:bottom w:val="nil"/>
          <w:insideH w:val="nil"/>
          <w:insideV w:val="nil"/>
        </w:tcBorders>
        <w:shd w:val="clear" w:color="auto" w:fill="F1D5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A482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A4826"/>
    <w:tblPr>
      <w:tblStyleRowBandSize w:val="1"/>
      <w:tblStyleColBandSize w:val="1"/>
      <w:tblBorders>
        <w:top w:val="single" w:sz="8" w:space="0" w:color="BCDA6A" w:themeColor="accent1" w:themeTint="BF"/>
        <w:left w:val="single" w:sz="8" w:space="0" w:color="BCDA6A" w:themeColor="accent1" w:themeTint="BF"/>
        <w:bottom w:val="single" w:sz="8" w:space="0" w:color="BCDA6A" w:themeColor="accent1" w:themeTint="BF"/>
        <w:right w:val="single" w:sz="8" w:space="0" w:color="BCDA6A" w:themeColor="accent1" w:themeTint="BF"/>
        <w:insideH w:val="single" w:sz="8" w:space="0" w:color="BCDA6A" w:themeColor="accent1" w:themeTint="BF"/>
      </w:tblBorders>
    </w:tblPr>
    <w:tblStylePr w:type="firstRow">
      <w:pPr>
        <w:spacing w:before="0" w:after="0" w:line="240" w:lineRule="auto"/>
      </w:pPr>
      <w:rPr>
        <w:b/>
        <w:bCs/>
        <w:color w:val="FFFFFF" w:themeColor="background1"/>
      </w:rPr>
      <w:tblPr/>
      <w:tcPr>
        <w:tcBorders>
          <w:top w:val="single" w:sz="8" w:space="0" w:color="BCDA6A" w:themeColor="accent1" w:themeTint="BF"/>
          <w:left w:val="single" w:sz="8" w:space="0" w:color="BCDA6A" w:themeColor="accent1" w:themeTint="BF"/>
          <w:bottom w:val="single" w:sz="8" w:space="0" w:color="BCDA6A" w:themeColor="accent1" w:themeTint="BF"/>
          <w:right w:val="single" w:sz="8" w:space="0" w:color="BCDA6A" w:themeColor="accent1" w:themeTint="BF"/>
          <w:insideH w:val="nil"/>
          <w:insideV w:val="nil"/>
        </w:tcBorders>
        <w:shd w:val="clear" w:color="auto" w:fill="A6CE39" w:themeFill="accent1"/>
      </w:tcPr>
    </w:tblStylePr>
    <w:tblStylePr w:type="lastRow">
      <w:pPr>
        <w:spacing w:before="0" w:after="0" w:line="240" w:lineRule="auto"/>
      </w:pPr>
      <w:rPr>
        <w:b/>
        <w:bCs/>
      </w:rPr>
      <w:tblPr/>
      <w:tcPr>
        <w:tcBorders>
          <w:top w:val="double" w:sz="6" w:space="0" w:color="BCDA6A" w:themeColor="accent1" w:themeTint="BF"/>
          <w:left w:val="single" w:sz="8" w:space="0" w:color="BCDA6A" w:themeColor="accent1" w:themeTint="BF"/>
          <w:bottom w:val="single" w:sz="8" w:space="0" w:color="BCDA6A" w:themeColor="accent1" w:themeTint="BF"/>
          <w:right w:val="single" w:sz="8" w:space="0" w:color="BCDA6A"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F2CD" w:themeFill="accent1" w:themeFillTint="3F"/>
      </w:tcPr>
    </w:tblStylePr>
    <w:tblStylePr w:type="band1Horz">
      <w:tblPr/>
      <w:tcPr>
        <w:tcBorders>
          <w:insideH w:val="nil"/>
          <w:insideV w:val="nil"/>
        </w:tcBorders>
        <w:shd w:val="clear" w:color="auto" w:fill="E8F2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A4826"/>
    <w:tblPr>
      <w:tblStyleRowBandSize w:val="1"/>
      <w:tblStyleColBandSize w:val="1"/>
      <w:tblBorders>
        <w:top w:val="single" w:sz="8" w:space="0" w:color="64C05A" w:themeColor="accent2" w:themeTint="BF"/>
        <w:left w:val="single" w:sz="8" w:space="0" w:color="64C05A" w:themeColor="accent2" w:themeTint="BF"/>
        <w:bottom w:val="single" w:sz="8" w:space="0" w:color="64C05A" w:themeColor="accent2" w:themeTint="BF"/>
        <w:right w:val="single" w:sz="8" w:space="0" w:color="64C05A" w:themeColor="accent2" w:themeTint="BF"/>
        <w:insideH w:val="single" w:sz="8" w:space="0" w:color="64C05A" w:themeColor="accent2" w:themeTint="BF"/>
      </w:tblBorders>
    </w:tblPr>
    <w:tblStylePr w:type="firstRow">
      <w:pPr>
        <w:spacing w:before="0" w:after="0" w:line="240" w:lineRule="auto"/>
      </w:pPr>
      <w:rPr>
        <w:b/>
        <w:bCs/>
        <w:color w:val="FFFFFF" w:themeColor="background1"/>
      </w:rPr>
      <w:tblPr/>
      <w:tcPr>
        <w:tcBorders>
          <w:top w:val="single" w:sz="8" w:space="0" w:color="64C05A" w:themeColor="accent2" w:themeTint="BF"/>
          <w:left w:val="single" w:sz="8" w:space="0" w:color="64C05A" w:themeColor="accent2" w:themeTint="BF"/>
          <w:bottom w:val="single" w:sz="8" w:space="0" w:color="64C05A" w:themeColor="accent2" w:themeTint="BF"/>
          <w:right w:val="single" w:sz="8" w:space="0" w:color="64C05A" w:themeColor="accent2" w:themeTint="BF"/>
          <w:insideH w:val="nil"/>
          <w:insideV w:val="nil"/>
        </w:tcBorders>
        <w:shd w:val="clear" w:color="auto" w:fill="439539" w:themeFill="accent2"/>
      </w:tcPr>
    </w:tblStylePr>
    <w:tblStylePr w:type="lastRow">
      <w:pPr>
        <w:spacing w:before="0" w:after="0" w:line="240" w:lineRule="auto"/>
      </w:pPr>
      <w:rPr>
        <w:b/>
        <w:bCs/>
      </w:rPr>
      <w:tblPr/>
      <w:tcPr>
        <w:tcBorders>
          <w:top w:val="double" w:sz="6" w:space="0" w:color="64C05A" w:themeColor="accent2" w:themeTint="BF"/>
          <w:left w:val="single" w:sz="8" w:space="0" w:color="64C05A" w:themeColor="accent2" w:themeTint="BF"/>
          <w:bottom w:val="single" w:sz="8" w:space="0" w:color="64C05A" w:themeColor="accent2" w:themeTint="BF"/>
          <w:right w:val="single" w:sz="8" w:space="0" w:color="64C05A"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AC8" w:themeFill="accent2" w:themeFillTint="3F"/>
      </w:tcPr>
    </w:tblStylePr>
    <w:tblStylePr w:type="band1Horz">
      <w:tblPr/>
      <w:tcPr>
        <w:tcBorders>
          <w:insideH w:val="nil"/>
          <w:insideV w:val="nil"/>
        </w:tcBorders>
        <w:shd w:val="clear" w:color="auto" w:fill="CCEA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A4826"/>
    <w:tblPr>
      <w:tblStyleRowBandSize w:val="1"/>
      <w:tblStyleColBandSize w:val="1"/>
      <w:tblBorders>
        <w:top w:val="single" w:sz="8" w:space="0" w:color="BED2B1" w:themeColor="accent3" w:themeTint="BF"/>
        <w:left w:val="single" w:sz="8" w:space="0" w:color="BED2B1" w:themeColor="accent3" w:themeTint="BF"/>
        <w:bottom w:val="single" w:sz="8" w:space="0" w:color="BED2B1" w:themeColor="accent3" w:themeTint="BF"/>
        <w:right w:val="single" w:sz="8" w:space="0" w:color="BED2B1" w:themeColor="accent3" w:themeTint="BF"/>
        <w:insideH w:val="single" w:sz="8" w:space="0" w:color="BED2B1" w:themeColor="accent3" w:themeTint="BF"/>
      </w:tblBorders>
    </w:tblPr>
    <w:tblStylePr w:type="firstRow">
      <w:pPr>
        <w:spacing w:before="0" w:after="0" w:line="240" w:lineRule="auto"/>
      </w:pPr>
      <w:rPr>
        <w:b/>
        <w:bCs/>
        <w:color w:val="FFFFFF" w:themeColor="background1"/>
      </w:rPr>
      <w:tblPr/>
      <w:tcPr>
        <w:tcBorders>
          <w:top w:val="single" w:sz="8" w:space="0" w:color="BED2B1" w:themeColor="accent3" w:themeTint="BF"/>
          <w:left w:val="single" w:sz="8" w:space="0" w:color="BED2B1" w:themeColor="accent3" w:themeTint="BF"/>
          <w:bottom w:val="single" w:sz="8" w:space="0" w:color="BED2B1" w:themeColor="accent3" w:themeTint="BF"/>
          <w:right w:val="single" w:sz="8" w:space="0" w:color="BED2B1" w:themeColor="accent3" w:themeTint="BF"/>
          <w:insideH w:val="nil"/>
          <w:insideV w:val="nil"/>
        </w:tcBorders>
        <w:shd w:val="clear" w:color="auto" w:fill="A9C398" w:themeFill="accent3"/>
      </w:tcPr>
    </w:tblStylePr>
    <w:tblStylePr w:type="lastRow">
      <w:pPr>
        <w:spacing w:before="0" w:after="0" w:line="240" w:lineRule="auto"/>
      </w:pPr>
      <w:rPr>
        <w:b/>
        <w:bCs/>
      </w:rPr>
      <w:tblPr/>
      <w:tcPr>
        <w:tcBorders>
          <w:top w:val="double" w:sz="6" w:space="0" w:color="BED2B1" w:themeColor="accent3" w:themeTint="BF"/>
          <w:left w:val="single" w:sz="8" w:space="0" w:color="BED2B1" w:themeColor="accent3" w:themeTint="BF"/>
          <w:bottom w:val="single" w:sz="8" w:space="0" w:color="BED2B1" w:themeColor="accent3" w:themeTint="BF"/>
          <w:right w:val="single" w:sz="8" w:space="0" w:color="BED2B1"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F0E5" w:themeFill="accent3" w:themeFillTint="3F"/>
      </w:tcPr>
    </w:tblStylePr>
    <w:tblStylePr w:type="band1Horz">
      <w:tblPr/>
      <w:tcPr>
        <w:tcBorders>
          <w:insideH w:val="nil"/>
          <w:insideV w:val="nil"/>
        </w:tcBorders>
        <w:shd w:val="clear" w:color="auto" w:fill="E9F0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A4826"/>
    <w:tblPr>
      <w:tblStyleRowBandSize w:val="1"/>
      <w:tblStyleColBandSize w:val="1"/>
      <w:tblBorders>
        <w:top w:val="single" w:sz="8" w:space="0" w:color="BCBCBC" w:themeColor="accent4" w:themeTint="BF"/>
        <w:left w:val="single" w:sz="8" w:space="0" w:color="BCBCBC" w:themeColor="accent4" w:themeTint="BF"/>
        <w:bottom w:val="single" w:sz="8" w:space="0" w:color="BCBCBC" w:themeColor="accent4" w:themeTint="BF"/>
        <w:right w:val="single" w:sz="8" w:space="0" w:color="BCBCBC" w:themeColor="accent4" w:themeTint="BF"/>
        <w:insideH w:val="single" w:sz="8" w:space="0" w:color="BCBCBC" w:themeColor="accent4" w:themeTint="BF"/>
      </w:tblBorders>
    </w:tblPr>
    <w:tblStylePr w:type="firstRow">
      <w:pPr>
        <w:spacing w:before="0" w:after="0" w:line="240" w:lineRule="auto"/>
      </w:pPr>
      <w:rPr>
        <w:b/>
        <w:bCs/>
        <w:color w:val="FFFFFF" w:themeColor="background1"/>
      </w:rPr>
      <w:tblPr/>
      <w:tcPr>
        <w:tcBorders>
          <w:top w:val="single" w:sz="8" w:space="0" w:color="BCBCBC" w:themeColor="accent4" w:themeTint="BF"/>
          <w:left w:val="single" w:sz="8" w:space="0" w:color="BCBCBC" w:themeColor="accent4" w:themeTint="BF"/>
          <w:bottom w:val="single" w:sz="8" w:space="0" w:color="BCBCBC" w:themeColor="accent4" w:themeTint="BF"/>
          <w:right w:val="single" w:sz="8" w:space="0" w:color="BCBCBC" w:themeColor="accent4" w:themeTint="BF"/>
          <w:insideH w:val="nil"/>
          <w:insideV w:val="nil"/>
        </w:tcBorders>
        <w:shd w:val="clear" w:color="auto" w:fill="A6A6A6" w:themeFill="accent4"/>
      </w:tcPr>
    </w:tblStylePr>
    <w:tblStylePr w:type="lastRow">
      <w:pPr>
        <w:spacing w:before="0" w:after="0" w:line="240" w:lineRule="auto"/>
      </w:pPr>
      <w:rPr>
        <w:b/>
        <w:bCs/>
      </w:rPr>
      <w:tblPr/>
      <w:tcPr>
        <w:tcBorders>
          <w:top w:val="double" w:sz="6" w:space="0" w:color="BCBCBC" w:themeColor="accent4" w:themeTint="BF"/>
          <w:left w:val="single" w:sz="8" w:space="0" w:color="BCBCBC" w:themeColor="accent4" w:themeTint="BF"/>
          <w:bottom w:val="single" w:sz="8" w:space="0" w:color="BCBCBC" w:themeColor="accent4" w:themeTint="BF"/>
          <w:right w:val="single" w:sz="8" w:space="0" w:color="BCBC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9E9E9" w:themeFill="accent4" w:themeFillTint="3F"/>
      </w:tcPr>
    </w:tblStylePr>
    <w:tblStylePr w:type="band1Horz">
      <w:tblPr/>
      <w:tcPr>
        <w:tcBorders>
          <w:insideH w:val="nil"/>
          <w:insideV w:val="nil"/>
        </w:tcBorders>
        <w:shd w:val="clear" w:color="auto" w:fill="E9E9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A4826"/>
    <w:tblPr>
      <w:tblStyleRowBandSize w:val="1"/>
      <w:tblStyleColBandSize w:val="1"/>
      <w:tblBorders>
        <w:top w:val="single" w:sz="8" w:space="0" w:color="6F6F6F" w:themeColor="accent5" w:themeTint="BF"/>
        <w:left w:val="single" w:sz="8" w:space="0" w:color="6F6F6F" w:themeColor="accent5" w:themeTint="BF"/>
        <w:bottom w:val="single" w:sz="8" w:space="0" w:color="6F6F6F" w:themeColor="accent5" w:themeTint="BF"/>
        <w:right w:val="single" w:sz="8" w:space="0" w:color="6F6F6F" w:themeColor="accent5" w:themeTint="BF"/>
        <w:insideH w:val="single" w:sz="8" w:space="0" w:color="6F6F6F" w:themeColor="accent5" w:themeTint="BF"/>
      </w:tblBorders>
    </w:tblPr>
    <w:tblStylePr w:type="firstRow">
      <w:pPr>
        <w:spacing w:before="0" w:after="0" w:line="240" w:lineRule="auto"/>
      </w:pPr>
      <w:rPr>
        <w:b/>
        <w:bCs/>
        <w:color w:val="FFFFFF" w:themeColor="background1"/>
      </w:rPr>
      <w:tblPr/>
      <w:tcPr>
        <w:tcBorders>
          <w:top w:val="single" w:sz="8" w:space="0" w:color="6F6F6F" w:themeColor="accent5" w:themeTint="BF"/>
          <w:left w:val="single" w:sz="8" w:space="0" w:color="6F6F6F" w:themeColor="accent5" w:themeTint="BF"/>
          <w:bottom w:val="single" w:sz="8" w:space="0" w:color="6F6F6F" w:themeColor="accent5" w:themeTint="BF"/>
          <w:right w:val="single" w:sz="8" w:space="0" w:color="6F6F6F" w:themeColor="accent5" w:themeTint="BF"/>
          <w:insideH w:val="nil"/>
          <w:insideV w:val="nil"/>
        </w:tcBorders>
        <w:shd w:val="clear" w:color="auto" w:fill="404040" w:themeFill="accent5"/>
      </w:tcPr>
    </w:tblStylePr>
    <w:tblStylePr w:type="lastRow">
      <w:pPr>
        <w:spacing w:before="0" w:after="0" w:line="240" w:lineRule="auto"/>
      </w:pPr>
      <w:rPr>
        <w:b/>
        <w:bCs/>
      </w:rPr>
      <w:tblPr/>
      <w:tcPr>
        <w:tcBorders>
          <w:top w:val="double" w:sz="6" w:space="0" w:color="6F6F6F" w:themeColor="accent5" w:themeTint="BF"/>
          <w:left w:val="single" w:sz="8" w:space="0" w:color="6F6F6F" w:themeColor="accent5" w:themeTint="BF"/>
          <w:bottom w:val="single" w:sz="8" w:space="0" w:color="6F6F6F" w:themeColor="accent5" w:themeTint="BF"/>
          <w:right w:val="single" w:sz="8" w:space="0" w:color="6F6F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CFCFCF" w:themeFill="accent5" w:themeFillTint="3F"/>
      </w:tcPr>
    </w:tblStylePr>
    <w:tblStylePr w:type="band1Horz">
      <w:tblPr/>
      <w:tcPr>
        <w:tcBorders>
          <w:insideH w:val="nil"/>
          <w:insideV w:val="nil"/>
        </w:tcBorders>
        <w:shd w:val="clear" w:color="auto" w:fill="CFCF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A4826"/>
    <w:tblPr>
      <w:tblStyleRowBandSize w:val="1"/>
      <w:tblStyleColBandSize w:val="1"/>
      <w:tblBorders>
        <w:top w:val="single" w:sz="8" w:space="0" w:color="D582B8" w:themeColor="accent6" w:themeTint="BF"/>
        <w:left w:val="single" w:sz="8" w:space="0" w:color="D582B8" w:themeColor="accent6" w:themeTint="BF"/>
        <w:bottom w:val="single" w:sz="8" w:space="0" w:color="D582B8" w:themeColor="accent6" w:themeTint="BF"/>
        <w:right w:val="single" w:sz="8" w:space="0" w:color="D582B8" w:themeColor="accent6" w:themeTint="BF"/>
        <w:insideH w:val="single" w:sz="8" w:space="0" w:color="D582B8" w:themeColor="accent6" w:themeTint="BF"/>
      </w:tblBorders>
    </w:tblPr>
    <w:tblStylePr w:type="firstRow">
      <w:pPr>
        <w:spacing w:before="0" w:after="0" w:line="240" w:lineRule="auto"/>
      </w:pPr>
      <w:rPr>
        <w:b/>
        <w:bCs/>
        <w:color w:val="FFFFFF" w:themeColor="background1"/>
      </w:rPr>
      <w:tblPr/>
      <w:tcPr>
        <w:tcBorders>
          <w:top w:val="single" w:sz="8" w:space="0" w:color="D582B8" w:themeColor="accent6" w:themeTint="BF"/>
          <w:left w:val="single" w:sz="8" w:space="0" w:color="D582B8" w:themeColor="accent6" w:themeTint="BF"/>
          <w:bottom w:val="single" w:sz="8" w:space="0" w:color="D582B8" w:themeColor="accent6" w:themeTint="BF"/>
          <w:right w:val="single" w:sz="8" w:space="0" w:color="D582B8" w:themeColor="accent6" w:themeTint="BF"/>
          <w:insideH w:val="nil"/>
          <w:insideV w:val="nil"/>
        </w:tcBorders>
        <w:shd w:val="clear" w:color="auto" w:fill="C859A1" w:themeFill="accent6"/>
      </w:tcPr>
    </w:tblStylePr>
    <w:tblStylePr w:type="lastRow">
      <w:pPr>
        <w:spacing w:before="0" w:after="0" w:line="240" w:lineRule="auto"/>
      </w:pPr>
      <w:rPr>
        <w:b/>
        <w:bCs/>
      </w:rPr>
      <w:tblPr/>
      <w:tcPr>
        <w:tcBorders>
          <w:top w:val="double" w:sz="6" w:space="0" w:color="D582B8" w:themeColor="accent6" w:themeTint="BF"/>
          <w:left w:val="single" w:sz="8" w:space="0" w:color="D582B8" w:themeColor="accent6" w:themeTint="BF"/>
          <w:bottom w:val="single" w:sz="8" w:space="0" w:color="D582B8" w:themeColor="accent6" w:themeTint="BF"/>
          <w:right w:val="single" w:sz="8" w:space="0" w:color="D582B8"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D5E7" w:themeFill="accent6" w:themeFillTint="3F"/>
      </w:tcPr>
    </w:tblStylePr>
    <w:tblStylePr w:type="band1Horz">
      <w:tblPr/>
      <w:tcPr>
        <w:tcBorders>
          <w:insideH w:val="nil"/>
          <w:insideV w:val="nil"/>
        </w:tcBorders>
        <w:shd w:val="clear" w:color="auto" w:fill="F1D5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CE3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CE39" w:themeFill="accent1"/>
      </w:tcPr>
    </w:tblStylePr>
    <w:tblStylePr w:type="lastCol">
      <w:rPr>
        <w:b/>
        <w:bCs/>
        <w:color w:val="FFFFFF" w:themeColor="background1"/>
      </w:rPr>
      <w:tblPr/>
      <w:tcPr>
        <w:tcBorders>
          <w:left w:val="nil"/>
          <w:right w:val="nil"/>
          <w:insideH w:val="nil"/>
          <w:insideV w:val="nil"/>
        </w:tcBorders>
        <w:shd w:val="clear" w:color="auto" w:fill="A6CE3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3953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39539" w:themeFill="accent2"/>
      </w:tcPr>
    </w:tblStylePr>
    <w:tblStylePr w:type="lastCol">
      <w:rPr>
        <w:b/>
        <w:bCs/>
        <w:color w:val="FFFFFF" w:themeColor="background1"/>
      </w:rPr>
      <w:tblPr/>
      <w:tcPr>
        <w:tcBorders>
          <w:left w:val="nil"/>
          <w:right w:val="nil"/>
          <w:insideH w:val="nil"/>
          <w:insideV w:val="nil"/>
        </w:tcBorders>
        <w:shd w:val="clear" w:color="auto" w:fill="43953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9C3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9C398" w:themeFill="accent3"/>
      </w:tcPr>
    </w:tblStylePr>
    <w:tblStylePr w:type="lastCol">
      <w:rPr>
        <w:b/>
        <w:bCs/>
        <w:color w:val="FFFFFF" w:themeColor="background1"/>
      </w:rPr>
      <w:tblPr/>
      <w:tcPr>
        <w:tcBorders>
          <w:left w:val="nil"/>
          <w:right w:val="nil"/>
          <w:insideH w:val="nil"/>
          <w:insideV w:val="nil"/>
        </w:tcBorders>
        <w:shd w:val="clear" w:color="auto" w:fill="A9C3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6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6A6" w:themeFill="accent4"/>
      </w:tcPr>
    </w:tblStylePr>
    <w:tblStylePr w:type="lastCol">
      <w:rPr>
        <w:b/>
        <w:bCs/>
        <w:color w:val="FFFFFF" w:themeColor="background1"/>
      </w:rPr>
      <w:tblPr/>
      <w:tcPr>
        <w:tcBorders>
          <w:left w:val="nil"/>
          <w:right w:val="nil"/>
          <w:insideH w:val="nil"/>
          <w:insideV w:val="nil"/>
        </w:tcBorders>
        <w:shd w:val="clear" w:color="auto" w:fill="A6A6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4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4040" w:themeFill="accent5"/>
      </w:tcPr>
    </w:tblStylePr>
    <w:tblStylePr w:type="lastCol">
      <w:rPr>
        <w:b/>
        <w:bCs/>
        <w:color w:val="FFFFFF" w:themeColor="background1"/>
      </w:rPr>
      <w:tblPr/>
      <w:tcPr>
        <w:tcBorders>
          <w:left w:val="nil"/>
          <w:right w:val="nil"/>
          <w:insideH w:val="nil"/>
          <w:insideV w:val="nil"/>
        </w:tcBorders>
        <w:shd w:val="clear" w:color="auto" w:fill="40404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6A4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59A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59A1" w:themeFill="accent6"/>
      </w:tcPr>
    </w:tblStylePr>
    <w:tblStylePr w:type="lastCol">
      <w:rPr>
        <w:b/>
        <w:bCs/>
        <w:color w:val="FFFFFF" w:themeColor="background1"/>
      </w:rPr>
      <w:tblPr/>
      <w:tcPr>
        <w:tcBorders>
          <w:left w:val="nil"/>
          <w:right w:val="nil"/>
          <w:insideH w:val="nil"/>
          <w:insideV w:val="nil"/>
        </w:tcBorders>
        <w:shd w:val="clear" w:color="auto" w:fill="C859A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6A482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A48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A482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A482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A48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A482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A482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A482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A482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A482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A482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A48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A482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A482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A482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A482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A482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A48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A482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A482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A482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A482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A482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A482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A482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A482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A48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A482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A482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A482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A482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A482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A482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6A48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A482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A482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A482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A482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A482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A4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A482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A482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A482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igurelabel">
    <w:name w:val="Figure label"/>
    <w:basedOn w:val="BodyText"/>
    <w:next w:val="BodyText"/>
    <w:uiPriority w:val="20"/>
    <w:qFormat/>
    <w:rsid w:val="00BC3216"/>
    <w:pPr>
      <w:keepNext/>
      <w:numPr>
        <w:ilvl w:val="3"/>
        <w:numId w:val="6"/>
      </w:numPr>
      <w:spacing w:before="120" w:after="120"/>
    </w:pPr>
    <w:rPr>
      <w:b/>
      <w:color w:val="004436" w:themeColor="text2"/>
    </w:rPr>
  </w:style>
  <w:style w:type="paragraph" w:customStyle="1" w:styleId="Chartlabel">
    <w:name w:val="Chart label"/>
    <w:basedOn w:val="BodyText"/>
    <w:next w:val="BodyText"/>
    <w:uiPriority w:val="19"/>
    <w:qFormat/>
    <w:rsid w:val="00BC3216"/>
    <w:pPr>
      <w:keepNext/>
      <w:numPr>
        <w:ilvl w:val="4"/>
        <w:numId w:val="6"/>
      </w:numPr>
      <w:spacing w:before="120" w:after="120"/>
    </w:pPr>
    <w:rPr>
      <w:b/>
      <w:color w:val="004436" w:themeColor="text2"/>
    </w:rPr>
  </w:style>
  <w:style w:type="paragraph" w:customStyle="1" w:styleId="Quoteattribution">
    <w:name w:val="Quote attribution"/>
    <w:basedOn w:val="Normal"/>
    <w:next w:val="BodyText"/>
    <w:uiPriority w:val="21"/>
    <w:qFormat/>
    <w:rsid w:val="00212BB4"/>
    <w:pPr>
      <w:spacing w:after="240"/>
      <w:jc w:val="right"/>
    </w:pPr>
    <w:rPr>
      <w:b/>
      <w:color w:val="004436" w:themeColor="text2"/>
    </w:rPr>
  </w:style>
  <w:style w:type="paragraph" w:customStyle="1" w:styleId="Maintextsubnumber">
    <w:name w:val="Main text sub number"/>
    <w:basedOn w:val="Maintext"/>
    <w:uiPriority w:val="1"/>
    <w:qFormat/>
    <w:rsid w:val="00733843"/>
    <w:pPr>
      <w:numPr>
        <w:ilvl w:val="2"/>
      </w:numPr>
    </w:pPr>
  </w:style>
  <w:style w:type="paragraph" w:customStyle="1" w:styleId="Table1Black">
    <w:name w:val="Table 1 Black"/>
    <w:basedOn w:val="Normal"/>
    <w:rsid w:val="00FA18B9"/>
    <w:pPr>
      <w:tabs>
        <w:tab w:val="left" w:pos="879"/>
      </w:tabs>
      <w:spacing w:after="260" w:line="260" w:lineRule="exact"/>
    </w:pPr>
    <w:rPr>
      <w:rFonts w:eastAsia="Times" w:cs="Times New Roman"/>
      <w:color w:val="131313"/>
      <w:szCs w:val="20"/>
      <w:lang w:eastAsia="zh-TW"/>
    </w:rPr>
  </w:style>
  <w:style w:type="table" w:customStyle="1" w:styleId="TableGrid10">
    <w:name w:val="Table Grid1"/>
    <w:basedOn w:val="TableNormal"/>
    <w:uiPriority w:val="99"/>
    <w:rsid w:val="00FA18B9"/>
    <w:tblPr>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Routing">
    <w:name w:val="Question Routing"/>
    <w:basedOn w:val="Normal"/>
    <w:next w:val="Normal"/>
    <w:rsid w:val="00FA18B9"/>
    <w:pPr>
      <w:tabs>
        <w:tab w:val="left" w:pos="879"/>
      </w:tabs>
      <w:spacing w:after="240" w:line="260" w:lineRule="exact"/>
      <w:ind w:left="539"/>
      <w:outlineLvl w:val="1"/>
    </w:pPr>
    <w:rPr>
      <w:rFonts w:eastAsia="Times" w:cs="Times New Roman"/>
      <w:caps/>
      <w:color w:val="131313"/>
      <w:szCs w:val="20"/>
      <w:lang w:eastAsia="zh-TW"/>
    </w:rPr>
  </w:style>
  <w:style w:type="paragraph" w:customStyle="1" w:styleId="QuestionFulloutRead">
    <w:name w:val="Question Fullout Read"/>
    <w:basedOn w:val="Normal"/>
    <w:next w:val="Normal"/>
    <w:rsid w:val="00FA18B9"/>
    <w:pPr>
      <w:tabs>
        <w:tab w:val="left" w:pos="879"/>
      </w:tabs>
      <w:spacing w:line="260" w:lineRule="exact"/>
      <w:ind w:left="539" w:hanging="539"/>
    </w:pPr>
    <w:rPr>
      <w:rFonts w:eastAsia="Times" w:cs="Times New Roman"/>
      <w:caps/>
      <w:color w:val="131313"/>
      <w:szCs w:val="20"/>
      <w:lang w:eastAsia="zh-TW"/>
    </w:rPr>
  </w:style>
  <w:style w:type="table" w:styleId="GridTable2-Accent6">
    <w:name w:val="Grid Table 2 Accent 6"/>
    <w:basedOn w:val="TableNormal"/>
    <w:uiPriority w:val="47"/>
    <w:rsid w:val="009A528F"/>
    <w:tblPr>
      <w:tblStyleRowBandSize w:val="1"/>
      <w:tblStyleColBandSize w:val="1"/>
      <w:tblBorders>
        <w:top w:val="single" w:sz="2" w:space="0" w:color="DE9BC6" w:themeColor="accent6" w:themeTint="99"/>
        <w:bottom w:val="single" w:sz="2" w:space="0" w:color="DE9BC6" w:themeColor="accent6" w:themeTint="99"/>
        <w:insideH w:val="single" w:sz="2" w:space="0" w:color="DE9BC6" w:themeColor="accent6" w:themeTint="99"/>
        <w:insideV w:val="single" w:sz="2" w:space="0" w:color="DE9BC6" w:themeColor="accent6" w:themeTint="99"/>
      </w:tblBorders>
    </w:tblPr>
    <w:tblStylePr w:type="firstRow">
      <w:rPr>
        <w:b/>
        <w:bCs/>
      </w:rPr>
      <w:tblPr/>
      <w:tcPr>
        <w:tcBorders>
          <w:top w:val="nil"/>
          <w:bottom w:val="single" w:sz="12" w:space="0" w:color="DE9BC6" w:themeColor="accent6" w:themeTint="99"/>
          <w:insideH w:val="nil"/>
          <w:insideV w:val="nil"/>
        </w:tcBorders>
        <w:shd w:val="clear" w:color="auto" w:fill="FFFFFF" w:themeFill="background1"/>
      </w:tcPr>
    </w:tblStylePr>
    <w:tblStylePr w:type="lastRow">
      <w:rPr>
        <w:b/>
        <w:bCs/>
      </w:rPr>
      <w:tblPr/>
      <w:tcPr>
        <w:tcBorders>
          <w:top w:val="double" w:sz="2" w:space="0" w:color="DE9BC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DEC" w:themeFill="accent6" w:themeFillTint="33"/>
      </w:tcPr>
    </w:tblStylePr>
    <w:tblStylePr w:type="band1Horz">
      <w:tblPr/>
      <w:tcPr>
        <w:shd w:val="clear" w:color="auto" w:fill="F4DDEC" w:themeFill="accent6" w:themeFillTint="33"/>
      </w:tcPr>
    </w:tblStylePr>
  </w:style>
  <w:style w:type="table" w:styleId="GridTable4-Accent1">
    <w:name w:val="Grid Table 4 Accent 1"/>
    <w:basedOn w:val="TableNormal"/>
    <w:uiPriority w:val="49"/>
    <w:rsid w:val="009A528F"/>
    <w:tblPr>
      <w:tblStyleRowBandSize w:val="1"/>
      <w:tblStyleColBandSize w:val="1"/>
      <w:tblBorders>
        <w:top w:val="single" w:sz="4" w:space="0" w:color="C9E188" w:themeColor="accent1" w:themeTint="99"/>
        <w:left w:val="single" w:sz="4" w:space="0" w:color="C9E188" w:themeColor="accent1" w:themeTint="99"/>
        <w:bottom w:val="single" w:sz="4" w:space="0" w:color="C9E188" w:themeColor="accent1" w:themeTint="99"/>
        <w:right w:val="single" w:sz="4" w:space="0" w:color="C9E188" w:themeColor="accent1" w:themeTint="99"/>
        <w:insideH w:val="single" w:sz="4" w:space="0" w:color="C9E188" w:themeColor="accent1" w:themeTint="99"/>
        <w:insideV w:val="single" w:sz="4" w:space="0" w:color="C9E188" w:themeColor="accent1" w:themeTint="99"/>
      </w:tblBorders>
    </w:tblPr>
    <w:tblStylePr w:type="firstRow">
      <w:rPr>
        <w:b/>
        <w:bCs/>
        <w:color w:val="FFFFFF" w:themeColor="background1"/>
      </w:rPr>
      <w:tblPr/>
      <w:tcPr>
        <w:tcBorders>
          <w:top w:val="single" w:sz="4" w:space="0" w:color="A6CE39" w:themeColor="accent1"/>
          <w:left w:val="single" w:sz="4" w:space="0" w:color="A6CE39" w:themeColor="accent1"/>
          <w:bottom w:val="single" w:sz="4" w:space="0" w:color="A6CE39" w:themeColor="accent1"/>
          <w:right w:val="single" w:sz="4" w:space="0" w:color="A6CE39" w:themeColor="accent1"/>
          <w:insideH w:val="nil"/>
          <w:insideV w:val="nil"/>
        </w:tcBorders>
        <w:shd w:val="clear" w:color="auto" w:fill="A6CE39" w:themeFill="accent1"/>
      </w:tcPr>
    </w:tblStylePr>
    <w:tblStylePr w:type="lastRow">
      <w:rPr>
        <w:b/>
        <w:bCs/>
      </w:rPr>
      <w:tblPr/>
      <w:tcPr>
        <w:tcBorders>
          <w:top w:val="double" w:sz="4" w:space="0" w:color="A6CE39" w:themeColor="accent1"/>
        </w:tcBorders>
      </w:tcPr>
    </w:tblStylePr>
    <w:tblStylePr w:type="firstCol">
      <w:rPr>
        <w:b/>
        <w:bCs/>
      </w:rPr>
    </w:tblStylePr>
    <w:tblStylePr w:type="lastCol">
      <w:rPr>
        <w:b/>
        <w:bCs/>
      </w:rPr>
    </w:tblStylePr>
    <w:tblStylePr w:type="band1Vert">
      <w:tblPr/>
      <w:tcPr>
        <w:shd w:val="clear" w:color="auto" w:fill="EDF5D7" w:themeFill="accent1" w:themeFillTint="33"/>
      </w:tcPr>
    </w:tblStylePr>
    <w:tblStylePr w:type="band1Horz">
      <w:tblPr/>
      <w:tcPr>
        <w:shd w:val="clear" w:color="auto" w:fill="EDF5D7" w:themeFill="accent1" w:themeFillTint="33"/>
      </w:tcPr>
    </w:tblStylePr>
  </w:style>
  <w:style w:type="table" w:styleId="ListTable3-Accent1">
    <w:name w:val="List Table 3 Accent 1"/>
    <w:basedOn w:val="TableNormal"/>
    <w:uiPriority w:val="48"/>
    <w:rsid w:val="009A528F"/>
    <w:tblPr>
      <w:tblStyleRowBandSize w:val="1"/>
      <w:tblStyleColBandSize w:val="1"/>
      <w:tblBorders>
        <w:top w:val="single" w:sz="4" w:space="0" w:color="A6CE39" w:themeColor="accent1"/>
        <w:left w:val="single" w:sz="4" w:space="0" w:color="A6CE39" w:themeColor="accent1"/>
        <w:bottom w:val="single" w:sz="4" w:space="0" w:color="A6CE39" w:themeColor="accent1"/>
        <w:right w:val="single" w:sz="4" w:space="0" w:color="A6CE39" w:themeColor="accent1"/>
      </w:tblBorders>
    </w:tblPr>
    <w:tblStylePr w:type="firstRow">
      <w:rPr>
        <w:b/>
        <w:bCs/>
        <w:color w:val="FFFFFF" w:themeColor="background1"/>
      </w:rPr>
      <w:tblPr/>
      <w:tcPr>
        <w:shd w:val="clear" w:color="auto" w:fill="A6CE39" w:themeFill="accent1"/>
      </w:tcPr>
    </w:tblStylePr>
    <w:tblStylePr w:type="lastRow">
      <w:rPr>
        <w:b/>
        <w:bCs/>
      </w:rPr>
      <w:tblPr/>
      <w:tcPr>
        <w:tcBorders>
          <w:top w:val="double" w:sz="4" w:space="0" w:color="A6C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CE39" w:themeColor="accent1"/>
          <w:right w:val="single" w:sz="4" w:space="0" w:color="A6CE39" w:themeColor="accent1"/>
        </w:tcBorders>
      </w:tcPr>
    </w:tblStylePr>
    <w:tblStylePr w:type="band1Horz">
      <w:tblPr/>
      <w:tcPr>
        <w:tcBorders>
          <w:top w:val="single" w:sz="4" w:space="0" w:color="A6CE39" w:themeColor="accent1"/>
          <w:bottom w:val="single" w:sz="4" w:space="0" w:color="A6C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CE39" w:themeColor="accent1"/>
          <w:left w:val="nil"/>
        </w:tcBorders>
      </w:tcPr>
    </w:tblStylePr>
    <w:tblStylePr w:type="swCell">
      <w:tblPr/>
      <w:tcPr>
        <w:tcBorders>
          <w:top w:val="double" w:sz="4" w:space="0" w:color="A6CE39" w:themeColor="accent1"/>
          <w:right w:val="nil"/>
        </w:tcBorders>
      </w:tcPr>
    </w:tblStylePr>
  </w:style>
  <w:style w:type="table" w:styleId="TableGridLight">
    <w:name w:val="Grid Table Light"/>
    <w:basedOn w:val="TableNormal"/>
    <w:uiPriority w:val="40"/>
    <w:rsid w:val="00B14EB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rsid w:val="0031398C"/>
    <w:rPr>
      <w:rFonts w:eastAsia="Times New Roman" w:cs="Times New Roman"/>
      <w:szCs w:val="20"/>
    </w:rPr>
  </w:style>
  <w:style w:type="character" w:customStyle="1" w:styleId="FootnoteTextChar">
    <w:name w:val="Footnote Text Char"/>
    <w:basedOn w:val="DefaultParagraphFont"/>
    <w:link w:val="FootnoteText"/>
    <w:rsid w:val="0031398C"/>
    <w:rPr>
      <w:rFonts w:eastAsia="Times New Roman" w:cs="Times New Roman"/>
      <w:sz w:val="20"/>
      <w:szCs w:val="20"/>
    </w:rPr>
  </w:style>
  <w:style w:type="character" w:styleId="FootnoteReference">
    <w:name w:val="footnote reference"/>
    <w:rsid w:val="0031398C"/>
    <w:rPr>
      <w:vertAlign w:val="superscript"/>
    </w:rPr>
  </w:style>
  <w:style w:type="table" w:styleId="GridTable2-Accent1">
    <w:name w:val="Grid Table 2 Accent 1"/>
    <w:basedOn w:val="TableNormal"/>
    <w:uiPriority w:val="47"/>
    <w:rsid w:val="005F0E60"/>
    <w:tblPr>
      <w:tblStyleRowBandSize w:val="1"/>
      <w:tblStyleColBandSize w:val="1"/>
      <w:tblBorders>
        <w:top w:val="single" w:sz="2" w:space="0" w:color="C9E188" w:themeColor="accent1" w:themeTint="99"/>
        <w:bottom w:val="single" w:sz="2" w:space="0" w:color="C9E188" w:themeColor="accent1" w:themeTint="99"/>
        <w:insideH w:val="single" w:sz="2" w:space="0" w:color="C9E188" w:themeColor="accent1" w:themeTint="99"/>
        <w:insideV w:val="single" w:sz="2" w:space="0" w:color="C9E188" w:themeColor="accent1" w:themeTint="99"/>
      </w:tblBorders>
    </w:tblPr>
    <w:tblStylePr w:type="firstRow">
      <w:rPr>
        <w:b/>
        <w:bCs/>
      </w:rPr>
      <w:tblPr/>
      <w:tcPr>
        <w:tcBorders>
          <w:top w:val="nil"/>
          <w:bottom w:val="single" w:sz="12" w:space="0" w:color="C9E188" w:themeColor="accent1" w:themeTint="99"/>
          <w:insideH w:val="nil"/>
          <w:insideV w:val="nil"/>
        </w:tcBorders>
        <w:shd w:val="clear" w:color="auto" w:fill="FFFFFF" w:themeFill="background1"/>
      </w:tcPr>
    </w:tblStylePr>
    <w:tblStylePr w:type="lastRow">
      <w:rPr>
        <w:b/>
        <w:bCs/>
      </w:rPr>
      <w:tblPr/>
      <w:tcPr>
        <w:tcBorders>
          <w:top w:val="double" w:sz="2" w:space="0" w:color="C9E18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5D7" w:themeFill="accent1" w:themeFillTint="33"/>
      </w:tcPr>
    </w:tblStylePr>
    <w:tblStylePr w:type="band1Horz">
      <w:tblPr/>
      <w:tcPr>
        <w:shd w:val="clear" w:color="auto" w:fill="EDF5D7" w:themeFill="accent1" w:themeFillTint="33"/>
      </w:tcPr>
    </w:tblStylePr>
  </w:style>
  <w:style w:type="table" w:styleId="PlainTable1">
    <w:name w:val="Plain Table 1"/>
    <w:basedOn w:val="TableNormal"/>
    <w:uiPriority w:val="41"/>
    <w:rsid w:val="00E95F2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E93FDB"/>
    <w:pPr>
      <w:keepLines/>
      <w:numPr>
        <w:numId w:val="0"/>
      </w:numPr>
      <w:tabs>
        <w:tab w:val="clear" w:pos="709"/>
        <w:tab w:val="clear" w:pos="879"/>
      </w:tabs>
      <w:spacing w:before="240" w:after="0" w:line="259" w:lineRule="auto"/>
      <w:outlineLvl w:val="9"/>
    </w:pPr>
    <w:rPr>
      <w:rFonts w:asciiTheme="majorHAnsi" w:eastAsiaTheme="majorEastAsia" w:hAnsiTheme="majorHAnsi" w:cstheme="majorBidi"/>
      <w:color w:val="7D9D27" w:themeColor="accent1" w:themeShade="BF"/>
      <w:kern w:val="0"/>
      <w:sz w:val="32"/>
      <w:szCs w:val="32"/>
      <w:lang w:val="en-US"/>
    </w:rPr>
  </w:style>
  <w:style w:type="character" w:customStyle="1" w:styleId="ListParagraphChar">
    <w:name w:val="List Paragraph Char"/>
    <w:aliases w:val="cS List Paragraph Char,Numbered Para 1 Char,Dot pt Char,No Spacing1 Char,List Paragraph Char Char Char Char,Indicator Text Char,List Paragraph1 Char,Bullet Points Char,MAIN CONTENT Char,List Paragraph12 Char,F5 List Paragraph Char"/>
    <w:link w:val="ListParagraph"/>
    <w:uiPriority w:val="34"/>
    <w:locked/>
    <w:rsid w:val="000176CD"/>
    <w:rPr>
      <w:sz w:val="20"/>
    </w:rPr>
  </w:style>
  <w:style w:type="character" w:styleId="CommentReference">
    <w:name w:val="annotation reference"/>
    <w:basedOn w:val="DefaultParagraphFont"/>
    <w:uiPriority w:val="99"/>
    <w:semiHidden/>
    <w:rsid w:val="00DD2B6C"/>
    <w:rPr>
      <w:sz w:val="16"/>
      <w:szCs w:val="16"/>
    </w:rPr>
  </w:style>
  <w:style w:type="paragraph" w:styleId="CommentText">
    <w:name w:val="annotation text"/>
    <w:basedOn w:val="Normal"/>
    <w:link w:val="CommentTextChar"/>
    <w:uiPriority w:val="99"/>
    <w:semiHidden/>
    <w:rsid w:val="00DD2B6C"/>
    <w:rPr>
      <w:szCs w:val="20"/>
    </w:rPr>
  </w:style>
  <w:style w:type="character" w:customStyle="1" w:styleId="CommentTextChar">
    <w:name w:val="Comment Text Char"/>
    <w:basedOn w:val="DefaultParagraphFont"/>
    <w:link w:val="CommentText"/>
    <w:uiPriority w:val="99"/>
    <w:semiHidden/>
    <w:rsid w:val="00DD2B6C"/>
    <w:rPr>
      <w:sz w:val="20"/>
      <w:szCs w:val="20"/>
    </w:rPr>
  </w:style>
  <w:style w:type="paragraph" w:styleId="Revision">
    <w:name w:val="Revision"/>
    <w:hidden/>
    <w:uiPriority w:val="99"/>
    <w:semiHidden/>
    <w:rsid w:val="00CA262E"/>
    <w:rPr>
      <w:sz w:val="20"/>
    </w:rPr>
  </w:style>
  <w:style w:type="paragraph" w:styleId="CommentSubject">
    <w:name w:val="annotation subject"/>
    <w:basedOn w:val="CommentText"/>
    <w:next w:val="CommentText"/>
    <w:link w:val="CommentSubjectChar"/>
    <w:uiPriority w:val="99"/>
    <w:semiHidden/>
    <w:rsid w:val="00C55502"/>
    <w:rPr>
      <w:b/>
      <w:bCs/>
    </w:rPr>
  </w:style>
  <w:style w:type="character" w:customStyle="1" w:styleId="CommentSubjectChar">
    <w:name w:val="Comment Subject Char"/>
    <w:basedOn w:val="CommentTextChar"/>
    <w:link w:val="CommentSubject"/>
    <w:uiPriority w:val="99"/>
    <w:semiHidden/>
    <w:rsid w:val="00C55502"/>
    <w:rPr>
      <w:b/>
      <w:bCs/>
      <w:sz w:val="20"/>
      <w:szCs w:val="20"/>
    </w:rPr>
  </w:style>
  <w:style w:type="table" w:styleId="GridTable5Dark-Accent2">
    <w:name w:val="Grid Table 5 Dark Accent 2"/>
    <w:basedOn w:val="TableNormal"/>
    <w:uiPriority w:val="50"/>
    <w:rsid w:val="001533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E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3953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3953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3953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39539" w:themeFill="accent2"/>
      </w:tcPr>
    </w:tblStylePr>
    <w:tblStylePr w:type="band1Vert">
      <w:tblPr/>
      <w:tcPr>
        <w:shd w:val="clear" w:color="auto" w:fill="ACDDA7" w:themeFill="accent2" w:themeFillTint="66"/>
      </w:tcPr>
    </w:tblStylePr>
    <w:tblStylePr w:type="band1Horz">
      <w:tblPr/>
      <w:tcPr>
        <w:shd w:val="clear" w:color="auto" w:fill="ACDDA7" w:themeFill="accent2" w:themeFillTint="66"/>
      </w:tcPr>
    </w:tblStylePr>
  </w:style>
  <w:style w:type="paragraph" w:customStyle="1" w:styleId="QuestionText">
    <w:name w:val="Question Text"/>
    <w:basedOn w:val="Maintext"/>
    <w:rsid w:val="002B166C"/>
    <w:pPr>
      <w:numPr>
        <w:numId w:val="14"/>
      </w:numPr>
      <w:tabs>
        <w:tab w:val="left" w:pos="879"/>
      </w:tabs>
      <w:spacing w:after="260" w:line="260" w:lineRule="exact"/>
      <w:outlineLvl w:val="1"/>
    </w:pPr>
    <w:rPr>
      <w:rFonts w:eastAsia="Times" w:cs="Times New Roman"/>
      <w:b/>
      <w:color w:val="131313"/>
      <w:szCs w:val="20"/>
      <w:lang w:eastAsia="zh-TW"/>
    </w:rPr>
  </w:style>
  <w:style w:type="paragraph" w:customStyle="1" w:styleId="QuestionSectHead">
    <w:name w:val="Question Sect Head"/>
    <w:basedOn w:val="Heading1"/>
    <w:next w:val="QuestionText"/>
    <w:rsid w:val="002B166C"/>
    <w:pPr>
      <w:keepNext w:val="0"/>
      <w:numPr>
        <w:numId w:val="14"/>
      </w:numPr>
      <w:tabs>
        <w:tab w:val="clear" w:pos="709"/>
      </w:tabs>
      <w:spacing w:before="0" w:after="360" w:line="360" w:lineRule="exact"/>
      <w:outlineLvl w:val="9"/>
    </w:pPr>
    <w:rPr>
      <w:rFonts w:eastAsia="Times" w:cs="Times New Roman"/>
      <w:color w:val="131313"/>
      <w:kern w:val="0"/>
      <w:szCs w:val="20"/>
      <w:lang w:eastAsia="zh-TW"/>
    </w:rPr>
  </w:style>
  <w:style w:type="paragraph" w:customStyle="1" w:styleId="Qtable1to10Horiz">
    <w:name w:val="Qtable1to10Horiz"/>
    <w:basedOn w:val="Table1Black"/>
    <w:rsid w:val="002B166C"/>
    <w:pPr>
      <w:numPr>
        <w:ilvl w:val="5"/>
        <w:numId w:val="14"/>
      </w:numPr>
      <w:spacing w:after="0"/>
      <w:jc w:val="center"/>
    </w:pPr>
  </w:style>
  <w:style w:type="paragraph" w:customStyle="1" w:styleId="QuestionTextSub">
    <w:name w:val="QuestionTextSub"/>
    <w:basedOn w:val="QuestionText"/>
    <w:rsid w:val="002B166C"/>
    <w:pPr>
      <w:numPr>
        <w:ilvl w:val="2"/>
      </w:numPr>
    </w:pPr>
  </w:style>
  <w:style w:type="paragraph" w:customStyle="1" w:styleId="QTableFO">
    <w:name w:val="QTableFO"/>
    <w:basedOn w:val="Table1Black"/>
    <w:rsid w:val="002B166C"/>
    <w:pPr>
      <w:numPr>
        <w:ilvl w:val="3"/>
        <w:numId w:val="14"/>
      </w:numPr>
      <w:jc w:val="center"/>
    </w:pPr>
  </w:style>
  <w:style w:type="paragraph" w:customStyle="1" w:styleId="QuestionDer">
    <w:name w:val="QuestionDer"/>
    <w:basedOn w:val="QuestionText"/>
    <w:next w:val="Table1Black"/>
    <w:rsid w:val="002B166C"/>
    <w:pPr>
      <w:keepNext/>
      <w:keepLines/>
      <w:numPr>
        <w:ilvl w:val="6"/>
      </w:numPr>
      <w:spacing w:before="130" w:after="130"/>
      <w:outlineLvl w:val="6"/>
    </w:pPr>
  </w:style>
  <w:style w:type="paragraph" w:customStyle="1" w:styleId="QuestionDerABC">
    <w:name w:val="QuestionDerABC"/>
    <w:basedOn w:val="QuestionDer"/>
    <w:next w:val="Table1Black"/>
    <w:rsid w:val="002B166C"/>
    <w:pPr>
      <w:numPr>
        <w:ilvl w:val="7"/>
      </w:numPr>
    </w:pPr>
  </w:style>
  <w:style w:type="paragraph" w:styleId="PlainText">
    <w:name w:val="Plain Text"/>
    <w:basedOn w:val="Normal"/>
    <w:link w:val="PlainTextChar"/>
    <w:uiPriority w:val="99"/>
    <w:semiHidden/>
    <w:unhideWhenUsed/>
    <w:rsid w:val="008A1815"/>
    <w:rPr>
      <w:rFonts w:ascii="Calibri" w:hAnsi="Calibri"/>
      <w:sz w:val="22"/>
      <w:szCs w:val="21"/>
    </w:rPr>
  </w:style>
  <w:style w:type="character" w:customStyle="1" w:styleId="PlainTextChar">
    <w:name w:val="Plain Text Char"/>
    <w:basedOn w:val="DefaultParagraphFont"/>
    <w:link w:val="PlainText"/>
    <w:uiPriority w:val="99"/>
    <w:semiHidden/>
    <w:rsid w:val="008A1815"/>
    <w:rPr>
      <w:rFonts w:ascii="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1582">
      <w:bodyDiv w:val="1"/>
      <w:marLeft w:val="0"/>
      <w:marRight w:val="0"/>
      <w:marTop w:val="0"/>
      <w:marBottom w:val="0"/>
      <w:divBdr>
        <w:top w:val="none" w:sz="0" w:space="0" w:color="auto"/>
        <w:left w:val="none" w:sz="0" w:space="0" w:color="auto"/>
        <w:bottom w:val="none" w:sz="0" w:space="0" w:color="auto"/>
        <w:right w:val="none" w:sz="0" w:space="0" w:color="auto"/>
      </w:divBdr>
    </w:div>
    <w:div w:id="98768198">
      <w:bodyDiv w:val="1"/>
      <w:marLeft w:val="0"/>
      <w:marRight w:val="0"/>
      <w:marTop w:val="0"/>
      <w:marBottom w:val="0"/>
      <w:divBdr>
        <w:top w:val="none" w:sz="0" w:space="0" w:color="auto"/>
        <w:left w:val="none" w:sz="0" w:space="0" w:color="auto"/>
        <w:bottom w:val="none" w:sz="0" w:space="0" w:color="auto"/>
        <w:right w:val="none" w:sz="0" w:space="0" w:color="auto"/>
      </w:divBdr>
    </w:div>
    <w:div w:id="268900875">
      <w:bodyDiv w:val="1"/>
      <w:marLeft w:val="0"/>
      <w:marRight w:val="0"/>
      <w:marTop w:val="0"/>
      <w:marBottom w:val="0"/>
      <w:divBdr>
        <w:top w:val="none" w:sz="0" w:space="0" w:color="auto"/>
        <w:left w:val="none" w:sz="0" w:space="0" w:color="auto"/>
        <w:bottom w:val="none" w:sz="0" w:space="0" w:color="auto"/>
        <w:right w:val="none" w:sz="0" w:space="0" w:color="auto"/>
      </w:divBdr>
    </w:div>
    <w:div w:id="301274438">
      <w:bodyDiv w:val="1"/>
      <w:marLeft w:val="0"/>
      <w:marRight w:val="0"/>
      <w:marTop w:val="0"/>
      <w:marBottom w:val="0"/>
      <w:divBdr>
        <w:top w:val="none" w:sz="0" w:space="0" w:color="auto"/>
        <w:left w:val="none" w:sz="0" w:space="0" w:color="auto"/>
        <w:bottom w:val="none" w:sz="0" w:space="0" w:color="auto"/>
        <w:right w:val="none" w:sz="0" w:space="0" w:color="auto"/>
      </w:divBdr>
    </w:div>
    <w:div w:id="331034812">
      <w:bodyDiv w:val="1"/>
      <w:marLeft w:val="0"/>
      <w:marRight w:val="0"/>
      <w:marTop w:val="0"/>
      <w:marBottom w:val="0"/>
      <w:divBdr>
        <w:top w:val="none" w:sz="0" w:space="0" w:color="auto"/>
        <w:left w:val="none" w:sz="0" w:space="0" w:color="auto"/>
        <w:bottom w:val="none" w:sz="0" w:space="0" w:color="auto"/>
        <w:right w:val="none" w:sz="0" w:space="0" w:color="auto"/>
      </w:divBdr>
    </w:div>
    <w:div w:id="415904244">
      <w:bodyDiv w:val="1"/>
      <w:marLeft w:val="0"/>
      <w:marRight w:val="0"/>
      <w:marTop w:val="0"/>
      <w:marBottom w:val="0"/>
      <w:divBdr>
        <w:top w:val="none" w:sz="0" w:space="0" w:color="auto"/>
        <w:left w:val="none" w:sz="0" w:space="0" w:color="auto"/>
        <w:bottom w:val="none" w:sz="0" w:space="0" w:color="auto"/>
        <w:right w:val="none" w:sz="0" w:space="0" w:color="auto"/>
      </w:divBdr>
    </w:div>
    <w:div w:id="520240756">
      <w:bodyDiv w:val="1"/>
      <w:marLeft w:val="0"/>
      <w:marRight w:val="0"/>
      <w:marTop w:val="0"/>
      <w:marBottom w:val="0"/>
      <w:divBdr>
        <w:top w:val="none" w:sz="0" w:space="0" w:color="auto"/>
        <w:left w:val="none" w:sz="0" w:space="0" w:color="auto"/>
        <w:bottom w:val="none" w:sz="0" w:space="0" w:color="auto"/>
        <w:right w:val="none" w:sz="0" w:space="0" w:color="auto"/>
      </w:divBdr>
    </w:div>
    <w:div w:id="1053117666">
      <w:bodyDiv w:val="1"/>
      <w:marLeft w:val="0"/>
      <w:marRight w:val="0"/>
      <w:marTop w:val="0"/>
      <w:marBottom w:val="0"/>
      <w:divBdr>
        <w:top w:val="none" w:sz="0" w:space="0" w:color="auto"/>
        <w:left w:val="none" w:sz="0" w:space="0" w:color="auto"/>
        <w:bottom w:val="none" w:sz="0" w:space="0" w:color="auto"/>
        <w:right w:val="none" w:sz="0" w:space="0" w:color="auto"/>
      </w:divBdr>
    </w:div>
    <w:div w:id="1093235338">
      <w:bodyDiv w:val="1"/>
      <w:marLeft w:val="0"/>
      <w:marRight w:val="0"/>
      <w:marTop w:val="0"/>
      <w:marBottom w:val="0"/>
      <w:divBdr>
        <w:top w:val="none" w:sz="0" w:space="0" w:color="auto"/>
        <w:left w:val="none" w:sz="0" w:space="0" w:color="auto"/>
        <w:bottom w:val="none" w:sz="0" w:space="0" w:color="auto"/>
        <w:right w:val="none" w:sz="0" w:space="0" w:color="auto"/>
      </w:divBdr>
    </w:div>
    <w:div w:id="1118724169">
      <w:bodyDiv w:val="1"/>
      <w:marLeft w:val="0"/>
      <w:marRight w:val="0"/>
      <w:marTop w:val="0"/>
      <w:marBottom w:val="0"/>
      <w:divBdr>
        <w:top w:val="none" w:sz="0" w:space="0" w:color="auto"/>
        <w:left w:val="none" w:sz="0" w:space="0" w:color="auto"/>
        <w:bottom w:val="none" w:sz="0" w:space="0" w:color="auto"/>
        <w:right w:val="none" w:sz="0" w:space="0" w:color="auto"/>
      </w:divBdr>
    </w:div>
    <w:div w:id="1129326247">
      <w:bodyDiv w:val="1"/>
      <w:marLeft w:val="0"/>
      <w:marRight w:val="0"/>
      <w:marTop w:val="0"/>
      <w:marBottom w:val="0"/>
      <w:divBdr>
        <w:top w:val="none" w:sz="0" w:space="0" w:color="auto"/>
        <w:left w:val="none" w:sz="0" w:space="0" w:color="auto"/>
        <w:bottom w:val="none" w:sz="0" w:space="0" w:color="auto"/>
        <w:right w:val="none" w:sz="0" w:space="0" w:color="auto"/>
      </w:divBdr>
    </w:div>
    <w:div w:id="1176919974">
      <w:bodyDiv w:val="1"/>
      <w:marLeft w:val="0"/>
      <w:marRight w:val="0"/>
      <w:marTop w:val="0"/>
      <w:marBottom w:val="0"/>
      <w:divBdr>
        <w:top w:val="none" w:sz="0" w:space="0" w:color="auto"/>
        <w:left w:val="none" w:sz="0" w:space="0" w:color="auto"/>
        <w:bottom w:val="none" w:sz="0" w:space="0" w:color="auto"/>
        <w:right w:val="none" w:sz="0" w:space="0" w:color="auto"/>
      </w:divBdr>
    </w:div>
    <w:div w:id="1181578716">
      <w:bodyDiv w:val="1"/>
      <w:marLeft w:val="0"/>
      <w:marRight w:val="0"/>
      <w:marTop w:val="0"/>
      <w:marBottom w:val="0"/>
      <w:divBdr>
        <w:top w:val="none" w:sz="0" w:space="0" w:color="auto"/>
        <w:left w:val="none" w:sz="0" w:space="0" w:color="auto"/>
        <w:bottom w:val="none" w:sz="0" w:space="0" w:color="auto"/>
        <w:right w:val="none" w:sz="0" w:space="0" w:color="auto"/>
      </w:divBdr>
    </w:div>
    <w:div w:id="1422796539">
      <w:bodyDiv w:val="1"/>
      <w:marLeft w:val="0"/>
      <w:marRight w:val="0"/>
      <w:marTop w:val="0"/>
      <w:marBottom w:val="0"/>
      <w:divBdr>
        <w:top w:val="none" w:sz="0" w:space="0" w:color="auto"/>
        <w:left w:val="none" w:sz="0" w:space="0" w:color="auto"/>
        <w:bottom w:val="none" w:sz="0" w:space="0" w:color="auto"/>
        <w:right w:val="none" w:sz="0" w:space="0" w:color="auto"/>
      </w:divBdr>
    </w:div>
    <w:div w:id="1476987406">
      <w:bodyDiv w:val="1"/>
      <w:marLeft w:val="0"/>
      <w:marRight w:val="0"/>
      <w:marTop w:val="0"/>
      <w:marBottom w:val="0"/>
      <w:divBdr>
        <w:top w:val="none" w:sz="0" w:space="0" w:color="auto"/>
        <w:left w:val="none" w:sz="0" w:space="0" w:color="auto"/>
        <w:bottom w:val="none" w:sz="0" w:space="0" w:color="auto"/>
        <w:right w:val="none" w:sz="0" w:space="0" w:color="auto"/>
      </w:divBdr>
    </w:div>
    <w:div w:id="1557082064">
      <w:bodyDiv w:val="1"/>
      <w:marLeft w:val="0"/>
      <w:marRight w:val="0"/>
      <w:marTop w:val="0"/>
      <w:marBottom w:val="0"/>
      <w:divBdr>
        <w:top w:val="none" w:sz="0" w:space="0" w:color="auto"/>
        <w:left w:val="none" w:sz="0" w:space="0" w:color="auto"/>
        <w:bottom w:val="none" w:sz="0" w:space="0" w:color="auto"/>
        <w:right w:val="none" w:sz="0" w:space="0" w:color="auto"/>
      </w:divBdr>
    </w:div>
    <w:div w:id="1740321473">
      <w:bodyDiv w:val="1"/>
      <w:marLeft w:val="0"/>
      <w:marRight w:val="0"/>
      <w:marTop w:val="0"/>
      <w:marBottom w:val="0"/>
      <w:divBdr>
        <w:top w:val="none" w:sz="0" w:space="0" w:color="auto"/>
        <w:left w:val="none" w:sz="0" w:space="0" w:color="auto"/>
        <w:bottom w:val="none" w:sz="0" w:space="0" w:color="auto"/>
        <w:right w:val="none" w:sz="0" w:space="0" w:color="auto"/>
      </w:divBdr>
    </w:div>
    <w:div w:id="1926567978">
      <w:bodyDiv w:val="1"/>
      <w:marLeft w:val="0"/>
      <w:marRight w:val="0"/>
      <w:marTop w:val="0"/>
      <w:marBottom w:val="0"/>
      <w:divBdr>
        <w:top w:val="none" w:sz="0" w:space="0" w:color="auto"/>
        <w:left w:val="none" w:sz="0" w:space="0" w:color="auto"/>
        <w:bottom w:val="none" w:sz="0" w:space="0" w:color="auto"/>
        <w:right w:val="none" w:sz="0" w:space="0" w:color="auto"/>
      </w:divBdr>
    </w:div>
    <w:div w:id="1989555152">
      <w:bodyDiv w:val="1"/>
      <w:marLeft w:val="0"/>
      <w:marRight w:val="0"/>
      <w:marTop w:val="0"/>
      <w:marBottom w:val="0"/>
      <w:divBdr>
        <w:top w:val="none" w:sz="0" w:space="0" w:color="auto"/>
        <w:left w:val="none" w:sz="0" w:space="0" w:color="auto"/>
        <w:bottom w:val="none" w:sz="0" w:space="0" w:color="auto"/>
        <w:right w:val="none" w:sz="0" w:space="0" w:color="auto"/>
      </w:divBdr>
    </w:div>
    <w:div w:id="213532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6.emf"/><Relationship Id="rId11" Type="http://schemas.openxmlformats.org/officeDocument/2006/relationships/image" Target="media/image1.jp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header" Target="header4.xml"/><Relationship Id="rId20" Type="http://schemas.openxmlformats.org/officeDocument/2006/relationships/image" Target="media/image7.emf"/><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IFF Report">
      <a:dk1>
        <a:sysClr val="windowText" lastClr="000000"/>
      </a:dk1>
      <a:lt1>
        <a:sysClr val="window" lastClr="FFFFFF"/>
      </a:lt1>
      <a:dk2>
        <a:srgbClr val="004436"/>
      </a:dk2>
      <a:lt2>
        <a:srgbClr val="A6CE39"/>
      </a:lt2>
      <a:accent1>
        <a:srgbClr val="A6CE39"/>
      </a:accent1>
      <a:accent2>
        <a:srgbClr val="439539"/>
      </a:accent2>
      <a:accent3>
        <a:srgbClr val="A9C398"/>
      </a:accent3>
      <a:accent4>
        <a:srgbClr val="A6A6A6"/>
      </a:accent4>
      <a:accent5>
        <a:srgbClr val="404040"/>
      </a:accent5>
      <a:accent6>
        <a:srgbClr val="C859A1"/>
      </a:accent6>
      <a:hlink>
        <a:srgbClr val="F8971D"/>
      </a:hlink>
      <a:folHlink>
        <a:srgbClr val="EE312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Work_x0020_area xmlns="276849fd-7d43-49f6-9539-064448277804">IFF Research</Work_x0020_area>
    <Std_x0020_Document_x0020_Type xmlns="235f222e-c610-49ad-bb20-02efe7429387">10</Std_x0020_Document_x0020_Type>
    <Year xmlns="276849fd-7d43-49f6-9539-064448277804">2022</Year>
  </documentManagement>
</p:properties>
</file>

<file path=customXml/item2.xml><?xml version="1.0" encoding="utf-8"?>
<?mso-contentType ?>
<FormTemplates xmlns="http://schemas.microsoft.com/sharepoint/v3/contenttype/form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0F8BCB1148007499469C7EA05645DF0" ma:contentTypeVersion="18" ma:contentTypeDescription="Create a new document." ma:contentTypeScope="" ma:versionID="d58a4fa3dd00d97fd91eaaa5a3f9bb01">
  <xsd:schema xmlns:xsd="http://www.w3.org/2001/XMLSchema" xmlns:xs="http://www.w3.org/2001/XMLSchema" xmlns:p="http://schemas.microsoft.com/office/2006/metadata/properties" xmlns:ns2="235f222e-c610-49ad-bb20-02efe7429387" xmlns:ns3="276849fd-7d43-49f6-9539-064448277804" targetNamespace="http://schemas.microsoft.com/office/2006/metadata/properties" ma:root="true" ma:fieldsID="5d491f80596bacf0fd29644d8ca3de06" ns2:_="" ns3:_="">
    <xsd:import namespace="235f222e-c610-49ad-bb20-02efe7429387"/>
    <xsd:import namespace="276849fd-7d43-49f6-9539-064448277804"/>
    <xsd:element name="properties">
      <xsd:complexType>
        <xsd:sequence>
          <xsd:element name="documentManagement">
            <xsd:complexType>
              <xsd:all>
                <xsd:element ref="ns2:Std_x0020_Document_x0020_Type"/>
                <xsd:element ref="ns3:Work_x0020_area" minOccurs="0"/>
                <xsd:element ref="ns3:Year"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5f222e-c610-49ad-bb20-02efe7429387" elementFormDefault="qualified">
    <xsd:import namespace="http://schemas.microsoft.com/office/2006/documentManagement/types"/>
    <xsd:import namespace="http://schemas.microsoft.com/office/infopath/2007/PartnerControls"/>
    <xsd:element name="Std_x0020_Document_x0020_Type" ma:index="4" ma:displayName="Std Document type" ma:list="{a93c5160-22e8-4891-8789-7980827ab37c}" ma:internalName="Std_x0020_Document_x0020_Type" ma:readOnly="false" ma:showField="Title" ma:web="235f222e-c610-49ad-bb20-02efe7429387">
      <xsd:simpleType>
        <xsd:restriction base="dms:Lookup"/>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6849fd-7d43-49f6-9539-064448277804" elementFormDefault="qualified">
    <xsd:import namespace="http://schemas.microsoft.com/office/2006/documentManagement/types"/>
    <xsd:import namespace="http://schemas.microsoft.com/office/infopath/2007/PartnerControls"/>
    <xsd:element name="Work_x0020_area" ma:index="6" nillable="true" ma:displayName="Work area" ma:format="Dropdown" ma:internalName="Work_x0020_area" ma:readOnly="false">
      <xsd:simpleType>
        <xsd:restriction base="dms:Choice">
          <xsd:enumeration value="General"/>
          <xsd:enumeration value="Activist education"/>
          <xsd:enumeration value="Member learning"/>
          <xsd:enumeration value="Finance"/>
          <xsd:enumeration value="Staffing"/>
          <xsd:enumeration value="Partners"/>
          <xsd:enumeration value="IFF Research"/>
          <xsd:enumeration value="Communications - general, members and branding"/>
          <xsd:enumeration value="Communications - regions staff"/>
          <xsd:enumeration value="Bargaining - service groups"/>
          <xsd:enumeration value="AOC"/>
          <xsd:enumeration value="HEE"/>
        </xsd:restriction>
      </xsd:simpleType>
    </xsd:element>
    <xsd:element name="Year" ma:index="7" nillable="true" ma:displayName="Year" ma:format="Dropdown" ma:internalName="Year" ma:readOnly="false">
      <xsd:simpleType>
        <xsd:restriction base="dms:Choice">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5EBF55-BAD8-4AD4-AC57-CB022EC13B5A}">
  <ds:schemaRefs>
    <ds:schemaRef ds:uri="http://purl.org/dc/terms/"/>
    <ds:schemaRef ds:uri="http://www.w3.org/XML/1998/namespace"/>
    <ds:schemaRef ds:uri="235f222e-c610-49ad-bb20-02efe7429387"/>
    <ds:schemaRef ds:uri="http://purl.org/dc/elements/1.1/"/>
    <ds:schemaRef ds:uri="http://purl.org/dc/dcmitype/"/>
    <ds:schemaRef ds:uri="http://schemas.microsoft.com/office/2006/documentManagement/types"/>
    <ds:schemaRef ds:uri="http://schemas.openxmlformats.org/package/2006/metadata/core-properties"/>
    <ds:schemaRef ds:uri="276849fd-7d43-49f6-9539-064448277804"/>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BB9484A7-31D2-4CBC-A18B-4695C07FF48C}">
  <ds:schemaRefs>
    <ds:schemaRef ds:uri="http://schemas.microsoft.com/sharepoint/v3/contenttype/forms"/>
  </ds:schemaRefs>
</ds:datastoreItem>
</file>

<file path=customXml/itemProps3.xml><?xml version="1.0" encoding="utf-8"?>
<ds:datastoreItem xmlns:ds="http://schemas.openxmlformats.org/officeDocument/2006/customXml" ds:itemID="{63837C29-99EB-481C-B289-9DB25C0D1EEB}">
  <ds:schemaRefs>
    <ds:schemaRef ds:uri="http://schemas.openxmlformats.org/officeDocument/2006/bibliography"/>
  </ds:schemaRefs>
</ds:datastoreItem>
</file>

<file path=customXml/itemProps4.xml><?xml version="1.0" encoding="utf-8"?>
<ds:datastoreItem xmlns:ds="http://schemas.openxmlformats.org/officeDocument/2006/customXml" ds:itemID="{1D21D7B9-E82C-43FF-8A11-3F9FB5BF31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5f222e-c610-49ad-bb20-02efe7429387"/>
    <ds:schemaRef ds:uri="276849fd-7d43-49f6-9539-0644482778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15811</Words>
  <Characters>90128</Characters>
  <Application>Microsoft Office Word</Application>
  <DocSecurity>4</DocSecurity>
  <Lines>751</Lines>
  <Paragraphs>211</Paragraphs>
  <ScaleCrop>false</ScaleCrop>
  <HeadingPairs>
    <vt:vector size="2" baseType="variant">
      <vt:variant>
        <vt:lpstr>Title</vt:lpstr>
      </vt:variant>
      <vt:variant>
        <vt:i4>1</vt:i4>
      </vt:variant>
    </vt:vector>
  </HeadingPairs>
  <TitlesOfParts>
    <vt:vector size="1" baseType="lpstr">
      <vt:lpstr>Insolvency Service Customer Satisfaction Survey - Executive Summary</vt:lpstr>
    </vt:vector>
  </TitlesOfParts>
  <Company>IFF</Company>
  <LinksUpToDate>false</LinksUpToDate>
  <CharactersWithSpaces>105728</CharactersWithSpaces>
  <SharedDoc>false</SharedDoc>
  <HLinks>
    <vt:vector size="42" baseType="variant">
      <vt:variant>
        <vt:i4>1441840</vt:i4>
      </vt:variant>
      <vt:variant>
        <vt:i4>41</vt:i4>
      </vt:variant>
      <vt:variant>
        <vt:i4>0</vt:i4>
      </vt:variant>
      <vt:variant>
        <vt:i4>5</vt:i4>
      </vt:variant>
      <vt:variant>
        <vt:lpwstr/>
      </vt:variant>
      <vt:variant>
        <vt:lpwstr>_Toc102654635</vt:lpwstr>
      </vt:variant>
      <vt:variant>
        <vt:i4>1441840</vt:i4>
      </vt:variant>
      <vt:variant>
        <vt:i4>35</vt:i4>
      </vt:variant>
      <vt:variant>
        <vt:i4>0</vt:i4>
      </vt:variant>
      <vt:variant>
        <vt:i4>5</vt:i4>
      </vt:variant>
      <vt:variant>
        <vt:lpwstr/>
      </vt:variant>
      <vt:variant>
        <vt:lpwstr>_Toc102654634</vt:lpwstr>
      </vt:variant>
      <vt:variant>
        <vt:i4>1441840</vt:i4>
      </vt:variant>
      <vt:variant>
        <vt:i4>29</vt:i4>
      </vt:variant>
      <vt:variant>
        <vt:i4>0</vt:i4>
      </vt:variant>
      <vt:variant>
        <vt:i4>5</vt:i4>
      </vt:variant>
      <vt:variant>
        <vt:lpwstr/>
      </vt:variant>
      <vt:variant>
        <vt:lpwstr>_Toc102654633</vt:lpwstr>
      </vt:variant>
      <vt:variant>
        <vt:i4>1441840</vt:i4>
      </vt:variant>
      <vt:variant>
        <vt:i4>23</vt:i4>
      </vt:variant>
      <vt:variant>
        <vt:i4>0</vt:i4>
      </vt:variant>
      <vt:variant>
        <vt:i4>5</vt:i4>
      </vt:variant>
      <vt:variant>
        <vt:lpwstr/>
      </vt:variant>
      <vt:variant>
        <vt:lpwstr>_Toc102654632</vt:lpwstr>
      </vt:variant>
      <vt:variant>
        <vt:i4>1441840</vt:i4>
      </vt:variant>
      <vt:variant>
        <vt:i4>17</vt:i4>
      </vt:variant>
      <vt:variant>
        <vt:i4>0</vt:i4>
      </vt:variant>
      <vt:variant>
        <vt:i4>5</vt:i4>
      </vt:variant>
      <vt:variant>
        <vt:lpwstr/>
      </vt:variant>
      <vt:variant>
        <vt:lpwstr>_Toc102654631</vt:lpwstr>
      </vt:variant>
      <vt:variant>
        <vt:i4>1441840</vt:i4>
      </vt:variant>
      <vt:variant>
        <vt:i4>11</vt:i4>
      </vt:variant>
      <vt:variant>
        <vt:i4>0</vt:i4>
      </vt:variant>
      <vt:variant>
        <vt:i4>5</vt:i4>
      </vt:variant>
      <vt:variant>
        <vt:lpwstr/>
      </vt:variant>
      <vt:variant>
        <vt:lpwstr>_Toc102654630</vt:lpwstr>
      </vt:variant>
      <vt:variant>
        <vt:i4>1507376</vt:i4>
      </vt:variant>
      <vt:variant>
        <vt:i4>5</vt:i4>
      </vt:variant>
      <vt:variant>
        <vt:i4>0</vt:i4>
      </vt:variant>
      <vt:variant>
        <vt:i4>5</vt:i4>
      </vt:variant>
      <vt:variant>
        <vt:lpwstr/>
      </vt:variant>
      <vt:variant>
        <vt:lpwstr>_Toc102654629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UNISON College Survey Report V3.00 FINAL</dc:title>
  <dc:subject>Executive Summary</dc:subject>
  <dc:creator>Poppy Curd</dc:creator>
  <cp:lastModifiedBy>Jowitt, Kathleen</cp:lastModifiedBy>
  <cp:revision>2</cp:revision>
  <cp:lastPrinted>2016-01-04T11:39:00Z</cp:lastPrinted>
  <dcterms:created xsi:type="dcterms:W3CDTF">2022-06-16T12:45:00Z</dcterms:created>
  <dcterms:modified xsi:type="dcterms:W3CDTF">2022-06-16T12:45:00Z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Number">
    <vt:lpwstr>11724</vt:lpwstr>
  </property>
  <property fmtid="{D5CDD505-2E9C-101B-9397-08002B2CF9AE}" pid="3" name="Classification">
    <vt:lpwstr>Controlled</vt:lpwstr>
  </property>
  <property fmtid="{D5CDD505-2E9C-101B-9397-08002B2CF9AE}" pid="4" name="Date">
    <vt:lpwstr>23 March 2022</vt:lpwstr>
  </property>
  <property fmtid="{D5CDD505-2E9C-101B-9397-08002B2CF9AE}" pid="5" name="Client">
    <vt:lpwstr>Insolvency Service</vt:lpwstr>
  </property>
  <property fmtid="{D5CDD505-2E9C-101B-9397-08002B2CF9AE}" pid="6" name="ContentTypeId">
    <vt:lpwstr>0x010100B0F8BCB1148007499469C7EA05645DF0</vt:lpwstr>
  </property>
</Properties>
</file>